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B540A" w:rsidRDefault="00BA2F70" w:rsidP="009213D9">
      <w:pPr>
        <w:pStyle w:val="CompanyName"/>
        <w:framePr w:h="1920" w:wrap="notBeside" w:anchorLock="1"/>
        <w:rPr>
          <w:b/>
          <w:sz w:val="44"/>
          <w:szCs w:val="44"/>
        </w:rPr>
      </w:pPr>
      <w:r>
        <w:rPr>
          <w:b/>
          <w:sz w:val="44"/>
          <w:szCs w:val="44"/>
        </w:rPr>
        <w:t>Clear creek county coroner’s office</w:t>
      </w:r>
    </w:p>
    <w:p w:rsidR="00BA2F70" w:rsidRPr="00BA2F70" w:rsidRDefault="00BA2F70" w:rsidP="009213D9">
      <w:pPr>
        <w:pStyle w:val="CompanyName"/>
        <w:framePr w:h="1920" w:wrap="notBeside" w:anchorLock="1"/>
        <w:rPr>
          <w:b/>
          <w:sz w:val="24"/>
          <w:szCs w:val="24"/>
        </w:rPr>
      </w:pPr>
      <w:r w:rsidRPr="00BA2F70">
        <w:rPr>
          <w:b/>
          <w:sz w:val="24"/>
          <w:szCs w:val="24"/>
        </w:rPr>
        <w:t>Chris Hegmann, Coroner</w:t>
      </w:r>
    </w:p>
    <w:p w:rsidR="00BA2F70" w:rsidRPr="00BA2F70" w:rsidRDefault="00940064" w:rsidP="00BA2F70">
      <w:pPr>
        <w:pStyle w:val="TitleCover"/>
        <w:rPr>
          <w:b/>
        </w:rPr>
      </w:pPr>
      <w:r>
        <w:rPr>
          <w:b/>
        </w:rPr>
        <w:t>2022</w:t>
      </w:r>
    </w:p>
    <w:p w:rsidR="001B540A" w:rsidRDefault="003A0F7F" w:rsidP="003A0F7F">
      <w:pPr>
        <w:pStyle w:val="TitleCover"/>
      </w:pPr>
      <w:r>
        <w:t xml:space="preserve">Annual </w:t>
      </w:r>
      <w:r w:rsidR="00BA2F70">
        <w:t>report</w:t>
      </w:r>
    </w:p>
    <w:p w:rsidR="00BA2F70" w:rsidRDefault="00BA2F70">
      <w:pPr>
        <w:pStyle w:val="SubtitleCover"/>
        <w:rPr>
          <w:sz w:val="24"/>
          <w:szCs w:val="24"/>
        </w:rPr>
      </w:pPr>
    </w:p>
    <w:p w:rsidR="00BA2F70" w:rsidRDefault="00BA2F70">
      <w:pPr>
        <w:pStyle w:val="SubtitleCover"/>
        <w:rPr>
          <w:sz w:val="24"/>
          <w:szCs w:val="24"/>
        </w:rPr>
      </w:pPr>
    </w:p>
    <w:p w:rsidR="00BA2F70" w:rsidRDefault="0005472F">
      <w:pPr>
        <w:pStyle w:val="SubtitleCover"/>
        <w:rPr>
          <w:sz w:val="24"/>
          <w:szCs w:val="24"/>
        </w:rPr>
      </w:pPr>
      <w:r>
        <w:rPr>
          <w:noProof/>
          <w:sz w:val="24"/>
          <w:szCs w:val="24"/>
        </w:rPr>
        <w:drawing>
          <wp:inline distT="0" distB="0" distL="0" distR="0">
            <wp:extent cx="2514600" cy="208589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ear Creek Logo 2 JPE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13798" cy="2085229"/>
                    </a:xfrm>
                    <a:prstGeom prst="rect">
                      <a:avLst/>
                    </a:prstGeom>
                  </pic:spPr>
                </pic:pic>
              </a:graphicData>
            </a:graphic>
          </wp:inline>
        </w:drawing>
      </w:r>
    </w:p>
    <w:p w:rsidR="00BA2F70" w:rsidRDefault="00BA2F70" w:rsidP="00BA2F70">
      <w:pPr>
        <w:pStyle w:val="SubtitleCover"/>
        <w:jc w:val="left"/>
        <w:rPr>
          <w:sz w:val="24"/>
          <w:szCs w:val="24"/>
        </w:rPr>
      </w:pPr>
    </w:p>
    <w:p w:rsidR="00BA2F70" w:rsidRPr="00BA2F70" w:rsidRDefault="00BA2F70" w:rsidP="00BA2F70">
      <w:pPr>
        <w:pStyle w:val="BodyText"/>
      </w:pPr>
    </w:p>
    <w:p w:rsidR="001B540A" w:rsidRPr="00BA2F70" w:rsidRDefault="00BA2F70">
      <w:pPr>
        <w:pStyle w:val="SubtitleCover"/>
        <w:rPr>
          <w:sz w:val="24"/>
          <w:szCs w:val="24"/>
        </w:rPr>
      </w:pPr>
      <w:r w:rsidRPr="00BA2F70">
        <w:rPr>
          <w:sz w:val="24"/>
          <w:szCs w:val="24"/>
        </w:rPr>
        <w:t>The mission of the Clear Creek County Coroner’s Office is to protect the interests of deceased individuals and the citizens of Clear Creek County by conducting independent investigations of deaths occurring within our jurisdiction. We determine the cause and manner of death, the identity of the decedent and provide notification to the legal next of kin with compassion, professionalism, and integrity.</w:t>
      </w:r>
    </w:p>
    <w:p w:rsidR="001B540A" w:rsidRDefault="001B540A" w:rsidP="009213D9">
      <w:pPr>
        <w:sectPr w:rsidR="001B540A">
          <w:headerReference w:type="default" r:id="rId9"/>
          <w:footerReference w:type="even" r:id="rId10"/>
          <w:footerReference w:type="default" r:id="rId11"/>
          <w:headerReference w:type="first" r:id="rId12"/>
          <w:footerReference w:type="first" r:id="rId13"/>
          <w:pgSz w:w="12240" w:h="15840" w:code="1"/>
          <w:pgMar w:top="1440" w:right="1800" w:bottom="1440" w:left="1800" w:header="960" w:footer="965" w:gutter="0"/>
          <w:pgNumType w:start="1"/>
          <w:cols w:space="720"/>
          <w:titlePg/>
        </w:sectPr>
      </w:pPr>
    </w:p>
    <w:p w:rsidR="00D2451E" w:rsidRPr="00EE4F4F" w:rsidRDefault="001B540A" w:rsidP="00BA2F70">
      <w:pPr>
        <w:pStyle w:val="Title"/>
        <w:rPr>
          <w:b/>
          <w:sz w:val="72"/>
          <w:szCs w:val="72"/>
          <w:u w:val="single"/>
        </w:rPr>
      </w:pPr>
      <w:r w:rsidRPr="00AD13DC">
        <w:br w:type="page"/>
      </w:r>
      <w:r w:rsidR="00EE4F4F" w:rsidRPr="00EE4F4F">
        <w:rPr>
          <w:b/>
          <w:sz w:val="72"/>
          <w:szCs w:val="72"/>
          <w:u w:val="single"/>
        </w:rPr>
        <w:lastRenderedPageBreak/>
        <w:t>Coroner Staff</w:t>
      </w:r>
    </w:p>
    <w:p w:rsidR="00EE4F4F" w:rsidRDefault="00EE4F4F" w:rsidP="00EE4F4F">
      <w:pPr>
        <w:pStyle w:val="BodyText"/>
        <w:spacing w:after="0"/>
        <w:jc w:val="center"/>
        <w:rPr>
          <w:caps/>
          <w:spacing w:val="20"/>
          <w:kern w:val="20"/>
          <w:sz w:val="32"/>
          <w:szCs w:val="32"/>
        </w:rPr>
      </w:pPr>
    </w:p>
    <w:p w:rsidR="00EE4F4F" w:rsidRDefault="00EE4F4F" w:rsidP="00EE4F4F">
      <w:pPr>
        <w:pStyle w:val="BodyText"/>
        <w:spacing w:after="0"/>
        <w:jc w:val="center"/>
        <w:rPr>
          <w:caps/>
          <w:spacing w:val="20"/>
          <w:kern w:val="20"/>
          <w:sz w:val="32"/>
          <w:szCs w:val="32"/>
        </w:rPr>
      </w:pPr>
    </w:p>
    <w:p w:rsidR="00EE4F4F" w:rsidRPr="00EE4F4F" w:rsidRDefault="00EE4F4F" w:rsidP="00EE4F4F">
      <w:pPr>
        <w:pStyle w:val="BodyText"/>
        <w:spacing w:after="0"/>
        <w:jc w:val="center"/>
        <w:rPr>
          <w:sz w:val="44"/>
          <w:szCs w:val="44"/>
        </w:rPr>
      </w:pPr>
      <w:r w:rsidRPr="00EE4F4F">
        <w:rPr>
          <w:sz w:val="44"/>
          <w:szCs w:val="44"/>
        </w:rPr>
        <w:t>Chris Hegmann</w:t>
      </w:r>
    </w:p>
    <w:p w:rsidR="00EE4F4F" w:rsidRPr="00EE4F4F" w:rsidRDefault="00EE4F4F" w:rsidP="00EE4F4F">
      <w:pPr>
        <w:pStyle w:val="BodyText"/>
        <w:spacing w:after="0"/>
        <w:jc w:val="center"/>
        <w:rPr>
          <w:sz w:val="44"/>
          <w:szCs w:val="44"/>
        </w:rPr>
      </w:pPr>
      <w:r w:rsidRPr="00EE4F4F">
        <w:rPr>
          <w:sz w:val="44"/>
          <w:szCs w:val="44"/>
        </w:rPr>
        <w:t>Coroner</w:t>
      </w:r>
    </w:p>
    <w:p w:rsidR="00EE4F4F" w:rsidRPr="00EE4F4F" w:rsidRDefault="00EE4F4F" w:rsidP="00EE4F4F">
      <w:pPr>
        <w:pStyle w:val="BodyText"/>
        <w:spacing w:after="0"/>
        <w:jc w:val="center"/>
        <w:rPr>
          <w:sz w:val="44"/>
          <w:szCs w:val="44"/>
        </w:rPr>
      </w:pPr>
    </w:p>
    <w:p w:rsidR="00EE4F4F" w:rsidRPr="00EE4F4F" w:rsidRDefault="00EE4F4F" w:rsidP="00EE4F4F">
      <w:pPr>
        <w:pStyle w:val="BodyText"/>
        <w:spacing w:after="0"/>
        <w:jc w:val="center"/>
        <w:rPr>
          <w:sz w:val="44"/>
          <w:szCs w:val="44"/>
        </w:rPr>
      </w:pPr>
      <w:r w:rsidRPr="00EE4F4F">
        <w:rPr>
          <w:sz w:val="44"/>
          <w:szCs w:val="44"/>
        </w:rPr>
        <w:t>Nichol Nelson</w:t>
      </w:r>
    </w:p>
    <w:p w:rsidR="00EE4F4F" w:rsidRPr="00EE4F4F" w:rsidRDefault="00EE4F4F" w:rsidP="00EE4F4F">
      <w:pPr>
        <w:pStyle w:val="BodyText"/>
        <w:spacing w:after="0"/>
        <w:jc w:val="center"/>
        <w:rPr>
          <w:sz w:val="44"/>
          <w:szCs w:val="44"/>
        </w:rPr>
      </w:pPr>
      <w:r w:rsidRPr="00EE4F4F">
        <w:rPr>
          <w:sz w:val="44"/>
          <w:szCs w:val="44"/>
        </w:rPr>
        <w:t>Chief Deputy Coroner</w:t>
      </w:r>
    </w:p>
    <w:p w:rsidR="00EE4F4F" w:rsidRPr="00EE4F4F" w:rsidRDefault="00EE4F4F" w:rsidP="00EE4F4F">
      <w:pPr>
        <w:pStyle w:val="BodyText"/>
        <w:spacing w:after="0"/>
        <w:jc w:val="center"/>
        <w:rPr>
          <w:sz w:val="44"/>
          <w:szCs w:val="44"/>
        </w:rPr>
      </w:pPr>
    </w:p>
    <w:p w:rsidR="00EE4F4F" w:rsidRPr="00EE4F4F" w:rsidRDefault="00EE4F4F" w:rsidP="00EE4F4F">
      <w:pPr>
        <w:pStyle w:val="BodyText"/>
        <w:spacing w:after="0"/>
        <w:jc w:val="center"/>
        <w:rPr>
          <w:sz w:val="44"/>
          <w:szCs w:val="44"/>
        </w:rPr>
      </w:pPr>
      <w:r w:rsidRPr="00EE4F4F">
        <w:rPr>
          <w:sz w:val="44"/>
          <w:szCs w:val="44"/>
        </w:rPr>
        <w:t>Kristi Morrell</w:t>
      </w:r>
    </w:p>
    <w:p w:rsidR="00EE4F4F" w:rsidRPr="00EE4F4F" w:rsidRDefault="00EE4F4F" w:rsidP="00EE4F4F">
      <w:pPr>
        <w:pStyle w:val="BodyText"/>
        <w:spacing w:after="0"/>
        <w:jc w:val="center"/>
        <w:rPr>
          <w:sz w:val="44"/>
          <w:szCs w:val="44"/>
        </w:rPr>
      </w:pPr>
      <w:r w:rsidRPr="00EE4F4F">
        <w:rPr>
          <w:sz w:val="44"/>
          <w:szCs w:val="44"/>
        </w:rPr>
        <w:t>Deputy Coroner</w:t>
      </w:r>
    </w:p>
    <w:p w:rsidR="00EE4F4F" w:rsidRPr="00EE4F4F" w:rsidRDefault="00EE4F4F" w:rsidP="00EE4F4F">
      <w:pPr>
        <w:pStyle w:val="BodyText"/>
        <w:spacing w:after="0"/>
        <w:jc w:val="center"/>
        <w:rPr>
          <w:sz w:val="44"/>
          <w:szCs w:val="44"/>
        </w:rPr>
      </w:pPr>
    </w:p>
    <w:p w:rsidR="00EE4F4F" w:rsidRPr="00EE4F4F" w:rsidRDefault="00B4576F" w:rsidP="00EE4F4F">
      <w:pPr>
        <w:pStyle w:val="BodyText"/>
        <w:spacing w:after="0"/>
        <w:jc w:val="center"/>
        <w:rPr>
          <w:sz w:val="44"/>
          <w:szCs w:val="44"/>
        </w:rPr>
      </w:pPr>
      <w:r>
        <w:rPr>
          <w:sz w:val="44"/>
          <w:szCs w:val="44"/>
        </w:rPr>
        <w:t>Alex Greenhagen</w:t>
      </w:r>
    </w:p>
    <w:p w:rsidR="00EE4F4F" w:rsidRPr="00EE4F4F" w:rsidRDefault="00EE4F4F" w:rsidP="00EE4F4F">
      <w:pPr>
        <w:pStyle w:val="BodyText"/>
        <w:spacing w:after="0"/>
        <w:jc w:val="center"/>
        <w:rPr>
          <w:sz w:val="44"/>
          <w:szCs w:val="44"/>
        </w:rPr>
      </w:pPr>
      <w:r w:rsidRPr="00EE4F4F">
        <w:rPr>
          <w:sz w:val="44"/>
          <w:szCs w:val="44"/>
        </w:rPr>
        <w:t>Deputy Coroner</w:t>
      </w:r>
    </w:p>
    <w:p w:rsidR="00EE4F4F" w:rsidRPr="00EE4F4F" w:rsidRDefault="00EE4F4F" w:rsidP="00EE4F4F">
      <w:pPr>
        <w:pStyle w:val="BodyText"/>
        <w:spacing w:after="0"/>
        <w:jc w:val="center"/>
        <w:rPr>
          <w:sz w:val="44"/>
          <w:szCs w:val="44"/>
        </w:rPr>
      </w:pPr>
    </w:p>
    <w:p w:rsidR="00EE4F4F" w:rsidRPr="00EE4F4F" w:rsidRDefault="00B4576F" w:rsidP="00EE4F4F">
      <w:pPr>
        <w:pStyle w:val="BodyText"/>
        <w:spacing w:after="0"/>
        <w:jc w:val="center"/>
        <w:rPr>
          <w:sz w:val="44"/>
          <w:szCs w:val="44"/>
        </w:rPr>
      </w:pPr>
      <w:r>
        <w:rPr>
          <w:sz w:val="44"/>
          <w:szCs w:val="44"/>
        </w:rPr>
        <w:t>Louis Greek</w:t>
      </w:r>
    </w:p>
    <w:p w:rsidR="00EE4F4F" w:rsidRDefault="00EE4F4F" w:rsidP="00EE4F4F">
      <w:pPr>
        <w:pStyle w:val="BodyText"/>
        <w:spacing w:after="0"/>
        <w:jc w:val="center"/>
        <w:rPr>
          <w:sz w:val="44"/>
          <w:szCs w:val="44"/>
        </w:rPr>
      </w:pPr>
      <w:r w:rsidRPr="00EE4F4F">
        <w:rPr>
          <w:sz w:val="44"/>
          <w:szCs w:val="44"/>
        </w:rPr>
        <w:t>Deputy Coroner</w:t>
      </w:r>
    </w:p>
    <w:p w:rsidR="00EE4F4F" w:rsidRDefault="00EE4F4F" w:rsidP="00EE4F4F">
      <w:pPr>
        <w:pStyle w:val="BodyText"/>
        <w:spacing w:after="0"/>
        <w:jc w:val="center"/>
        <w:rPr>
          <w:sz w:val="44"/>
          <w:szCs w:val="44"/>
        </w:rPr>
      </w:pPr>
    </w:p>
    <w:p w:rsidR="00EE4F4F" w:rsidRDefault="00EE4F4F" w:rsidP="00EE4F4F">
      <w:pPr>
        <w:pStyle w:val="BodyText"/>
        <w:spacing w:after="0"/>
        <w:jc w:val="center"/>
        <w:rPr>
          <w:sz w:val="44"/>
          <w:szCs w:val="44"/>
        </w:rPr>
      </w:pPr>
    </w:p>
    <w:p w:rsidR="00EE4F4F" w:rsidRDefault="00EE4F4F" w:rsidP="00EE4F4F">
      <w:pPr>
        <w:pStyle w:val="BodyText"/>
        <w:spacing w:after="0"/>
        <w:jc w:val="center"/>
        <w:rPr>
          <w:sz w:val="44"/>
          <w:szCs w:val="44"/>
        </w:rPr>
      </w:pPr>
    </w:p>
    <w:p w:rsidR="00EE4F4F" w:rsidRDefault="00EE4F4F" w:rsidP="00EE4F4F">
      <w:pPr>
        <w:pStyle w:val="BodyText"/>
        <w:spacing w:after="0"/>
        <w:jc w:val="center"/>
        <w:rPr>
          <w:sz w:val="44"/>
          <w:szCs w:val="44"/>
        </w:rPr>
      </w:pPr>
    </w:p>
    <w:p w:rsidR="00EE4F4F" w:rsidRDefault="00EE4F4F" w:rsidP="00EE4F4F">
      <w:pPr>
        <w:pStyle w:val="BodyText"/>
        <w:spacing w:after="0"/>
        <w:jc w:val="center"/>
        <w:rPr>
          <w:sz w:val="44"/>
          <w:szCs w:val="44"/>
        </w:rPr>
      </w:pPr>
    </w:p>
    <w:p w:rsidR="00EE4F4F" w:rsidRDefault="00EE4F4F" w:rsidP="00EE4F4F">
      <w:pPr>
        <w:pStyle w:val="BodyText"/>
        <w:spacing w:after="0"/>
        <w:jc w:val="center"/>
        <w:rPr>
          <w:sz w:val="44"/>
          <w:szCs w:val="44"/>
        </w:rPr>
      </w:pPr>
    </w:p>
    <w:p w:rsidR="00EE4F4F" w:rsidRDefault="00EE4F4F" w:rsidP="00EE4F4F">
      <w:pPr>
        <w:pStyle w:val="BodyText"/>
        <w:spacing w:after="0"/>
        <w:jc w:val="center"/>
        <w:rPr>
          <w:sz w:val="44"/>
          <w:szCs w:val="44"/>
        </w:rPr>
      </w:pPr>
    </w:p>
    <w:p w:rsidR="00EE4F4F" w:rsidRDefault="00EE4F4F" w:rsidP="00EE4F4F">
      <w:pPr>
        <w:pStyle w:val="BodyText"/>
        <w:spacing w:after="0"/>
        <w:jc w:val="center"/>
        <w:rPr>
          <w:sz w:val="44"/>
          <w:szCs w:val="44"/>
        </w:rPr>
      </w:pPr>
    </w:p>
    <w:p w:rsidR="00EE4F4F" w:rsidRDefault="00940064" w:rsidP="00EE4F4F">
      <w:pPr>
        <w:pStyle w:val="BodyText"/>
        <w:spacing w:after="0"/>
        <w:jc w:val="center"/>
        <w:rPr>
          <w:sz w:val="36"/>
          <w:szCs w:val="36"/>
          <w:u w:val="single"/>
        </w:rPr>
      </w:pPr>
      <w:r>
        <w:rPr>
          <w:sz w:val="36"/>
          <w:szCs w:val="36"/>
          <w:u w:val="single"/>
        </w:rPr>
        <w:lastRenderedPageBreak/>
        <w:t>2022</w:t>
      </w:r>
      <w:r w:rsidR="00EE4F4F">
        <w:rPr>
          <w:sz w:val="36"/>
          <w:szCs w:val="36"/>
          <w:u w:val="single"/>
        </w:rPr>
        <w:t xml:space="preserve"> Clear Creek County Deaths</w:t>
      </w:r>
    </w:p>
    <w:p w:rsidR="00EE4F4F" w:rsidRDefault="00EE4F4F" w:rsidP="00EE4F4F">
      <w:pPr>
        <w:pStyle w:val="BodyText"/>
        <w:spacing w:after="0"/>
        <w:jc w:val="center"/>
        <w:rPr>
          <w:sz w:val="36"/>
          <w:szCs w:val="36"/>
          <w:u w:val="single"/>
        </w:rPr>
      </w:pPr>
    </w:p>
    <w:p w:rsidR="00EE4F4F" w:rsidRDefault="009600A4" w:rsidP="00EE4F4F">
      <w:pPr>
        <w:pStyle w:val="BodyText"/>
        <w:spacing w:after="0"/>
        <w:jc w:val="left"/>
        <w:rPr>
          <w:sz w:val="28"/>
          <w:szCs w:val="28"/>
        </w:rPr>
      </w:pPr>
      <w:r>
        <w:rPr>
          <w:sz w:val="28"/>
          <w:szCs w:val="28"/>
        </w:rPr>
        <w:t>Total Deaths: 68</w:t>
      </w:r>
    </w:p>
    <w:p w:rsidR="00EE4F4F" w:rsidRDefault="00EE4F4F" w:rsidP="00EE4F4F">
      <w:pPr>
        <w:pStyle w:val="BodyText"/>
        <w:spacing w:after="0"/>
        <w:jc w:val="left"/>
        <w:rPr>
          <w:sz w:val="28"/>
          <w:szCs w:val="28"/>
        </w:rPr>
      </w:pPr>
    </w:p>
    <w:p w:rsidR="00EE4F4F" w:rsidRDefault="00EE4F4F" w:rsidP="00EE4F4F">
      <w:pPr>
        <w:pStyle w:val="BodyText"/>
        <w:spacing w:after="0"/>
        <w:jc w:val="left"/>
        <w:rPr>
          <w:sz w:val="28"/>
          <w:szCs w:val="28"/>
        </w:rPr>
      </w:pPr>
      <w:r>
        <w:rPr>
          <w:sz w:val="28"/>
          <w:szCs w:val="28"/>
        </w:rPr>
        <w:t>Gender:</w:t>
      </w:r>
    </w:p>
    <w:p w:rsidR="00EE4F4F" w:rsidRDefault="007E5542" w:rsidP="00EE4F4F">
      <w:pPr>
        <w:pStyle w:val="BodyText"/>
        <w:numPr>
          <w:ilvl w:val="0"/>
          <w:numId w:val="7"/>
        </w:numPr>
        <w:spacing w:after="0"/>
        <w:jc w:val="left"/>
        <w:rPr>
          <w:sz w:val="28"/>
          <w:szCs w:val="28"/>
        </w:rPr>
      </w:pPr>
      <w:r>
        <w:rPr>
          <w:sz w:val="28"/>
          <w:szCs w:val="28"/>
        </w:rPr>
        <w:t>Male: 36</w:t>
      </w:r>
    </w:p>
    <w:p w:rsidR="00EE4F4F" w:rsidRDefault="00090574" w:rsidP="00EE4F4F">
      <w:pPr>
        <w:pStyle w:val="BodyText"/>
        <w:numPr>
          <w:ilvl w:val="0"/>
          <w:numId w:val="7"/>
        </w:numPr>
        <w:spacing w:after="0"/>
        <w:jc w:val="left"/>
        <w:rPr>
          <w:sz w:val="28"/>
          <w:szCs w:val="28"/>
        </w:rPr>
      </w:pPr>
      <w:r>
        <w:rPr>
          <w:sz w:val="28"/>
          <w:szCs w:val="28"/>
        </w:rPr>
        <w:t xml:space="preserve">Female: </w:t>
      </w:r>
      <w:r w:rsidR="007E5542">
        <w:rPr>
          <w:sz w:val="28"/>
          <w:szCs w:val="28"/>
        </w:rPr>
        <w:t>32</w:t>
      </w:r>
    </w:p>
    <w:p w:rsidR="00EE4F4F" w:rsidRDefault="00EE4F4F" w:rsidP="00EE4F4F">
      <w:pPr>
        <w:pStyle w:val="BodyText"/>
        <w:spacing w:after="0"/>
        <w:jc w:val="left"/>
        <w:rPr>
          <w:sz w:val="28"/>
          <w:szCs w:val="28"/>
        </w:rPr>
      </w:pPr>
    </w:p>
    <w:p w:rsidR="00EE4F4F" w:rsidRDefault="00EE4F4F" w:rsidP="00EE4F4F">
      <w:pPr>
        <w:pStyle w:val="BodyText"/>
        <w:spacing w:after="0"/>
        <w:jc w:val="left"/>
        <w:rPr>
          <w:sz w:val="28"/>
          <w:szCs w:val="28"/>
        </w:rPr>
      </w:pPr>
      <w:r>
        <w:rPr>
          <w:sz w:val="28"/>
          <w:szCs w:val="28"/>
        </w:rPr>
        <w:t>Manner:</w:t>
      </w:r>
    </w:p>
    <w:p w:rsidR="00EE4F4F" w:rsidRDefault="007E74CD" w:rsidP="00EE4F4F">
      <w:pPr>
        <w:pStyle w:val="BodyText"/>
        <w:numPr>
          <w:ilvl w:val="0"/>
          <w:numId w:val="8"/>
        </w:numPr>
        <w:spacing w:after="0"/>
        <w:jc w:val="left"/>
        <w:rPr>
          <w:sz w:val="28"/>
          <w:szCs w:val="28"/>
        </w:rPr>
      </w:pPr>
      <w:r>
        <w:rPr>
          <w:sz w:val="28"/>
          <w:szCs w:val="28"/>
        </w:rPr>
        <w:t>Natural: 39</w:t>
      </w:r>
      <w:r w:rsidR="003A0F7F">
        <w:rPr>
          <w:sz w:val="28"/>
          <w:szCs w:val="28"/>
        </w:rPr>
        <w:t xml:space="preserve"> </w:t>
      </w:r>
    </w:p>
    <w:p w:rsidR="00EE4F4F" w:rsidRDefault="007E74CD" w:rsidP="00EE4F4F">
      <w:pPr>
        <w:pStyle w:val="BodyText"/>
        <w:numPr>
          <w:ilvl w:val="0"/>
          <w:numId w:val="8"/>
        </w:numPr>
        <w:spacing w:after="0"/>
        <w:jc w:val="left"/>
        <w:rPr>
          <w:sz w:val="28"/>
          <w:szCs w:val="28"/>
        </w:rPr>
      </w:pPr>
      <w:r>
        <w:rPr>
          <w:sz w:val="28"/>
          <w:szCs w:val="28"/>
        </w:rPr>
        <w:t>Accidental: 21</w:t>
      </w:r>
    </w:p>
    <w:p w:rsidR="00EE4F4F" w:rsidRDefault="003A0F7F" w:rsidP="00EE4F4F">
      <w:pPr>
        <w:pStyle w:val="BodyText"/>
        <w:numPr>
          <w:ilvl w:val="0"/>
          <w:numId w:val="8"/>
        </w:numPr>
        <w:spacing w:after="0"/>
        <w:jc w:val="left"/>
        <w:rPr>
          <w:sz w:val="28"/>
          <w:szCs w:val="28"/>
        </w:rPr>
      </w:pPr>
      <w:r>
        <w:rPr>
          <w:sz w:val="28"/>
          <w:szCs w:val="28"/>
        </w:rPr>
        <w:t xml:space="preserve">Suicide: 4 </w:t>
      </w:r>
    </w:p>
    <w:p w:rsidR="003A0F7F" w:rsidRDefault="003A0F7F" w:rsidP="003A0F7F">
      <w:pPr>
        <w:pStyle w:val="BodyText"/>
        <w:numPr>
          <w:ilvl w:val="0"/>
          <w:numId w:val="8"/>
        </w:numPr>
        <w:spacing w:after="0"/>
        <w:jc w:val="left"/>
        <w:rPr>
          <w:sz w:val="28"/>
          <w:szCs w:val="28"/>
        </w:rPr>
      </w:pPr>
      <w:r>
        <w:rPr>
          <w:sz w:val="28"/>
          <w:szCs w:val="28"/>
        </w:rPr>
        <w:t>Homicide:</w:t>
      </w:r>
      <w:r w:rsidRPr="003A0F7F">
        <w:rPr>
          <w:sz w:val="28"/>
          <w:szCs w:val="28"/>
        </w:rPr>
        <w:t>1</w:t>
      </w:r>
    </w:p>
    <w:p w:rsidR="00463C2D" w:rsidRPr="003A0F7F" w:rsidRDefault="003A0F7F" w:rsidP="003A0F7F">
      <w:pPr>
        <w:pStyle w:val="BodyText"/>
        <w:numPr>
          <w:ilvl w:val="0"/>
          <w:numId w:val="8"/>
        </w:numPr>
        <w:spacing w:after="0"/>
        <w:jc w:val="left"/>
        <w:rPr>
          <w:sz w:val="28"/>
          <w:szCs w:val="28"/>
        </w:rPr>
      </w:pPr>
      <w:r>
        <w:rPr>
          <w:sz w:val="28"/>
          <w:szCs w:val="28"/>
        </w:rPr>
        <w:t>Undetermined: 1</w:t>
      </w:r>
      <w:r w:rsidRPr="003A0F7F">
        <w:rPr>
          <w:sz w:val="28"/>
          <w:szCs w:val="28"/>
        </w:rPr>
        <w:t xml:space="preserve"> </w:t>
      </w:r>
    </w:p>
    <w:p w:rsidR="00EE4F4F" w:rsidRDefault="00463C2D" w:rsidP="00EE4F4F">
      <w:pPr>
        <w:pStyle w:val="BodyText"/>
        <w:numPr>
          <w:ilvl w:val="0"/>
          <w:numId w:val="8"/>
        </w:numPr>
        <w:spacing w:after="0"/>
        <w:jc w:val="left"/>
        <w:rPr>
          <w:sz w:val="28"/>
          <w:szCs w:val="28"/>
        </w:rPr>
      </w:pPr>
      <w:r>
        <w:rPr>
          <w:sz w:val="28"/>
          <w:szCs w:val="28"/>
        </w:rPr>
        <w:t xml:space="preserve">Pending </w:t>
      </w:r>
      <w:r w:rsidR="003A0F7F">
        <w:rPr>
          <w:sz w:val="28"/>
          <w:szCs w:val="28"/>
        </w:rPr>
        <w:t>final results: 2</w:t>
      </w:r>
    </w:p>
    <w:p w:rsidR="00405BA8" w:rsidRDefault="00405BA8" w:rsidP="00405BA8">
      <w:pPr>
        <w:pStyle w:val="BodyText"/>
        <w:spacing w:after="0"/>
        <w:ind w:left="1080" w:firstLine="0"/>
        <w:jc w:val="left"/>
        <w:rPr>
          <w:sz w:val="28"/>
          <w:szCs w:val="28"/>
        </w:rPr>
      </w:pPr>
    </w:p>
    <w:p w:rsidR="00405BA8" w:rsidRDefault="007F660B" w:rsidP="00405BA8">
      <w:pPr>
        <w:pStyle w:val="BodyText"/>
        <w:spacing w:after="0"/>
        <w:jc w:val="left"/>
        <w:rPr>
          <w:sz w:val="28"/>
          <w:szCs w:val="28"/>
        </w:rPr>
      </w:pPr>
      <w:r>
        <w:rPr>
          <w:sz w:val="28"/>
          <w:szCs w:val="28"/>
        </w:rPr>
        <w:t>Natural causes:</w:t>
      </w:r>
    </w:p>
    <w:p w:rsidR="007F660B" w:rsidRDefault="007F660B" w:rsidP="007F660B">
      <w:pPr>
        <w:pStyle w:val="BodyText"/>
        <w:numPr>
          <w:ilvl w:val="0"/>
          <w:numId w:val="15"/>
        </w:numPr>
        <w:spacing w:after="0"/>
        <w:jc w:val="left"/>
        <w:rPr>
          <w:sz w:val="28"/>
          <w:szCs w:val="28"/>
        </w:rPr>
      </w:pPr>
      <w:r>
        <w:rPr>
          <w:sz w:val="28"/>
          <w:szCs w:val="28"/>
        </w:rPr>
        <w:t xml:space="preserve">Cardiac: </w:t>
      </w:r>
      <w:r w:rsidR="00DE2CF6">
        <w:rPr>
          <w:sz w:val="28"/>
          <w:szCs w:val="28"/>
        </w:rPr>
        <w:t>12</w:t>
      </w:r>
    </w:p>
    <w:p w:rsidR="007F660B" w:rsidRDefault="00DE2CF6" w:rsidP="007F660B">
      <w:pPr>
        <w:pStyle w:val="BodyText"/>
        <w:numPr>
          <w:ilvl w:val="1"/>
          <w:numId w:val="15"/>
        </w:numPr>
        <w:spacing w:after="0"/>
        <w:jc w:val="left"/>
        <w:rPr>
          <w:sz w:val="28"/>
          <w:szCs w:val="28"/>
        </w:rPr>
      </w:pPr>
      <w:r>
        <w:rPr>
          <w:sz w:val="28"/>
          <w:szCs w:val="28"/>
        </w:rPr>
        <w:t>Heart failure: 3</w:t>
      </w:r>
    </w:p>
    <w:p w:rsidR="00DE2CF6" w:rsidRDefault="00DE2CF6" w:rsidP="007F660B">
      <w:pPr>
        <w:pStyle w:val="BodyText"/>
        <w:numPr>
          <w:ilvl w:val="1"/>
          <w:numId w:val="15"/>
        </w:numPr>
        <w:spacing w:after="0"/>
        <w:jc w:val="left"/>
        <w:rPr>
          <w:sz w:val="28"/>
          <w:szCs w:val="28"/>
        </w:rPr>
      </w:pPr>
      <w:r>
        <w:rPr>
          <w:sz w:val="28"/>
          <w:szCs w:val="28"/>
        </w:rPr>
        <w:t>Myocardial Infarction: 1</w:t>
      </w:r>
    </w:p>
    <w:p w:rsidR="00DE2CF6" w:rsidRDefault="00DE2CF6" w:rsidP="007F660B">
      <w:pPr>
        <w:pStyle w:val="BodyText"/>
        <w:numPr>
          <w:ilvl w:val="1"/>
          <w:numId w:val="15"/>
        </w:numPr>
        <w:spacing w:after="0"/>
        <w:jc w:val="left"/>
        <w:rPr>
          <w:sz w:val="28"/>
          <w:szCs w:val="28"/>
        </w:rPr>
      </w:pPr>
      <w:r>
        <w:rPr>
          <w:sz w:val="28"/>
          <w:szCs w:val="28"/>
        </w:rPr>
        <w:t>Atherosclerotic cardiovascular disease: 3</w:t>
      </w:r>
    </w:p>
    <w:p w:rsidR="00DE2CF6" w:rsidRDefault="00DE2CF6" w:rsidP="007F660B">
      <w:pPr>
        <w:pStyle w:val="BodyText"/>
        <w:numPr>
          <w:ilvl w:val="1"/>
          <w:numId w:val="15"/>
        </w:numPr>
        <w:spacing w:after="0"/>
        <w:jc w:val="left"/>
        <w:rPr>
          <w:sz w:val="28"/>
          <w:szCs w:val="28"/>
        </w:rPr>
      </w:pPr>
      <w:r>
        <w:rPr>
          <w:sz w:val="28"/>
          <w:szCs w:val="28"/>
        </w:rPr>
        <w:t>Hypertensive cardiovascular disease: 2</w:t>
      </w:r>
    </w:p>
    <w:p w:rsidR="00DE2CF6" w:rsidRDefault="00DE2CF6" w:rsidP="007F660B">
      <w:pPr>
        <w:pStyle w:val="BodyText"/>
        <w:numPr>
          <w:ilvl w:val="1"/>
          <w:numId w:val="15"/>
        </w:numPr>
        <w:spacing w:after="0"/>
        <w:jc w:val="left"/>
        <w:rPr>
          <w:sz w:val="28"/>
          <w:szCs w:val="28"/>
        </w:rPr>
      </w:pPr>
      <w:r>
        <w:rPr>
          <w:sz w:val="28"/>
          <w:szCs w:val="28"/>
        </w:rPr>
        <w:t>Cardiac tamponade: 1</w:t>
      </w:r>
    </w:p>
    <w:p w:rsidR="00DE2CF6" w:rsidRDefault="00DE2CF6" w:rsidP="007F660B">
      <w:pPr>
        <w:pStyle w:val="BodyText"/>
        <w:numPr>
          <w:ilvl w:val="1"/>
          <w:numId w:val="15"/>
        </w:numPr>
        <w:spacing w:after="0"/>
        <w:jc w:val="left"/>
        <w:rPr>
          <w:sz w:val="28"/>
          <w:szCs w:val="28"/>
        </w:rPr>
      </w:pPr>
      <w:r>
        <w:rPr>
          <w:sz w:val="28"/>
          <w:szCs w:val="28"/>
        </w:rPr>
        <w:t>Hypertensive, atherosclerotic, valvular heart disease: 1</w:t>
      </w:r>
    </w:p>
    <w:p w:rsidR="00DE2CF6" w:rsidRDefault="00DE2CF6" w:rsidP="007F660B">
      <w:pPr>
        <w:pStyle w:val="BodyText"/>
        <w:numPr>
          <w:ilvl w:val="1"/>
          <w:numId w:val="15"/>
        </w:numPr>
        <w:spacing w:after="0"/>
        <w:jc w:val="left"/>
        <w:rPr>
          <w:sz w:val="28"/>
          <w:szCs w:val="28"/>
        </w:rPr>
      </w:pPr>
      <w:r>
        <w:rPr>
          <w:sz w:val="28"/>
          <w:szCs w:val="28"/>
        </w:rPr>
        <w:t>Congestive heart failure: 1</w:t>
      </w:r>
    </w:p>
    <w:p w:rsidR="00DE2CF6" w:rsidRDefault="00DE2CF6" w:rsidP="00DE2CF6">
      <w:pPr>
        <w:pStyle w:val="BodyText"/>
        <w:numPr>
          <w:ilvl w:val="0"/>
          <w:numId w:val="15"/>
        </w:numPr>
        <w:spacing w:after="0"/>
        <w:jc w:val="left"/>
        <w:rPr>
          <w:sz w:val="28"/>
          <w:szCs w:val="28"/>
        </w:rPr>
      </w:pPr>
      <w:r>
        <w:rPr>
          <w:sz w:val="28"/>
          <w:szCs w:val="28"/>
        </w:rPr>
        <w:t>Cancer:</w:t>
      </w:r>
      <w:r w:rsidR="00A463FC">
        <w:rPr>
          <w:sz w:val="28"/>
          <w:szCs w:val="28"/>
        </w:rPr>
        <w:t xml:space="preserve"> </w:t>
      </w:r>
      <w:r w:rsidR="007E74CD">
        <w:rPr>
          <w:sz w:val="28"/>
          <w:szCs w:val="28"/>
        </w:rPr>
        <w:t>9</w:t>
      </w:r>
    </w:p>
    <w:p w:rsidR="00DE2CF6" w:rsidRDefault="00A463FC" w:rsidP="00DE2CF6">
      <w:pPr>
        <w:pStyle w:val="BodyText"/>
        <w:numPr>
          <w:ilvl w:val="1"/>
          <w:numId w:val="15"/>
        </w:numPr>
        <w:spacing w:after="0"/>
        <w:jc w:val="left"/>
        <w:rPr>
          <w:sz w:val="28"/>
          <w:szCs w:val="28"/>
        </w:rPr>
      </w:pPr>
      <w:r>
        <w:rPr>
          <w:sz w:val="28"/>
          <w:szCs w:val="28"/>
        </w:rPr>
        <w:t>Breast cancer: 2</w:t>
      </w:r>
    </w:p>
    <w:p w:rsidR="00A463FC" w:rsidRDefault="00A463FC" w:rsidP="00DE2CF6">
      <w:pPr>
        <w:pStyle w:val="BodyText"/>
        <w:numPr>
          <w:ilvl w:val="1"/>
          <w:numId w:val="15"/>
        </w:numPr>
        <w:spacing w:after="0"/>
        <w:jc w:val="left"/>
        <w:rPr>
          <w:sz w:val="28"/>
          <w:szCs w:val="28"/>
        </w:rPr>
      </w:pPr>
      <w:r>
        <w:rPr>
          <w:sz w:val="28"/>
          <w:szCs w:val="28"/>
        </w:rPr>
        <w:t>Myeloid sarcoma:1</w:t>
      </w:r>
    </w:p>
    <w:p w:rsidR="00A463FC" w:rsidRDefault="007E74CD" w:rsidP="00DE2CF6">
      <w:pPr>
        <w:pStyle w:val="BodyText"/>
        <w:numPr>
          <w:ilvl w:val="1"/>
          <w:numId w:val="15"/>
        </w:numPr>
        <w:spacing w:after="0"/>
        <w:jc w:val="left"/>
        <w:rPr>
          <w:sz w:val="28"/>
          <w:szCs w:val="28"/>
        </w:rPr>
      </w:pPr>
      <w:r>
        <w:rPr>
          <w:sz w:val="28"/>
          <w:szCs w:val="28"/>
        </w:rPr>
        <w:t>Lung cancer: 3</w:t>
      </w:r>
    </w:p>
    <w:p w:rsidR="00A463FC" w:rsidRDefault="00A463FC" w:rsidP="00DE2CF6">
      <w:pPr>
        <w:pStyle w:val="BodyText"/>
        <w:numPr>
          <w:ilvl w:val="1"/>
          <w:numId w:val="15"/>
        </w:numPr>
        <w:spacing w:after="0"/>
        <w:jc w:val="left"/>
        <w:rPr>
          <w:sz w:val="28"/>
          <w:szCs w:val="28"/>
        </w:rPr>
      </w:pPr>
      <w:r>
        <w:rPr>
          <w:sz w:val="28"/>
          <w:szCs w:val="28"/>
        </w:rPr>
        <w:t>Pancreatic cancer: 1</w:t>
      </w:r>
    </w:p>
    <w:p w:rsidR="00A463FC" w:rsidRDefault="00A463FC" w:rsidP="00DE2CF6">
      <w:pPr>
        <w:pStyle w:val="BodyText"/>
        <w:numPr>
          <w:ilvl w:val="1"/>
          <w:numId w:val="15"/>
        </w:numPr>
        <w:spacing w:after="0"/>
        <w:jc w:val="left"/>
        <w:rPr>
          <w:sz w:val="28"/>
          <w:szCs w:val="28"/>
        </w:rPr>
      </w:pPr>
      <w:r>
        <w:rPr>
          <w:sz w:val="28"/>
          <w:szCs w:val="28"/>
        </w:rPr>
        <w:t>Leukemia: 1</w:t>
      </w:r>
    </w:p>
    <w:p w:rsidR="00A463FC" w:rsidRDefault="00A463FC" w:rsidP="00DE2CF6">
      <w:pPr>
        <w:pStyle w:val="BodyText"/>
        <w:numPr>
          <w:ilvl w:val="1"/>
          <w:numId w:val="15"/>
        </w:numPr>
        <w:spacing w:after="0"/>
        <w:jc w:val="left"/>
        <w:rPr>
          <w:sz w:val="28"/>
          <w:szCs w:val="28"/>
        </w:rPr>
      </w:pPr>
      <w:r>
        <w:rPr>
          <w:sz w:val="28"/>
          <w:szCs w:val="28"/>
        </w:rPr>
        <w:t>Brain tumor: 1</w:t>
      </w:r>
    </w:p>
    <w:p w:rsidR="00A463FC" w:rsidRDefault="00A463FC" w:rsidP="00A463FC">
      <w:pPr>
        <w:pStyle w:val="BodyText"/>
        <w:numPr>
          <w:ilvl w:val="0"/>
          <w:numId w:val="15"/>
        </w:numPr>
        <w:spacing w:after="0"/>
        <w:jc w:val="left"/>
        <w:rPr>
          <w:sz w:val="28"/>
          <w:szCs w:val="28"/>
        </w:rPr>
      </w:pPr>
      <w:r>
        <w:rPr>
          <w:sz w:val="28"/>
          <w:szCs w:val="28"/>
        </w:rPr>
        <w:t>D</w:t>
      </w:r>
      <w:r w:rsidR="00EC4869">
        <w:rPr>
          <w:sz w:val="28"/>
          <w:szCs w:val="28"/>
        </w:rPr>
        <w:t>ementia: 5</w:t>
      </w:r>
    </w:p>
    <w:p w:rsidR="00A463FC" w:rsidRDefault="00A463FC" w:rsidP="00A463FC">
      <w:pPr>
        <w:pStyle w:val="BodyText"/>
        <w:numPr>
          <w:ilvl w:val="0"/>
          <w:numId w:val="15"/>
        </w:numPr>
        <w:spacing w:after="0"/>
        <w:jc w:val="left"/>
        <w:rPr>
          <w:sz w:val="28"/>
          <w:szCs w:val="28"/>
        </w:rPr>
      </w:pPr>
      <w:r w:rsidRPr="00A463FC">
        <w:rPr>
          <w:sz w:val="28"/>
          <w:szCs w:val="28"/>
        </w:rPr>
        <w:t>Acute bilateral pulmonary and intracardiac thromboemboli</w:t>
      </w:r>
      <w:r>
        <w:rPr>
          <w:sz w:val="28"/>
          <w:szCs w:val="28"/>
        </w:rPr>
        <w:t>: 1</w:t>
      </w:r>
    </w:p>
    <w:p w:rsidR="00A463FC" w:rsidRDefault="00A463FC" w:rsidP="00A463FC">
      <w:pPr>
        <w:pStyle w:val="BodyText"/>
        <w:numPr>
          <w:ilvl w:val="0"/>
          <w:numId w:val="15"/>
        </w:numPr>
        <w:spacing w:after="0"/>
        <w:jc w:val="left"/>
        <w:rPr>
          <w:sz w:val="28"/>
          <w:szCs w:val="28"/>
        </w:rPr>
      </w:pPr>
      <w:r>
        <w:rPr>
          <w:sz w:val="28"/>
          <w:szCs w:val="28"/>
        </w:rPr>
        <w:t>Respiratory failure: 2</w:t>
      </w:r>
    </w:p>
    <w:p w:rsidR="00A463FC" w:rsidRDefault="00A463FC" w:rsidP="00A463FC">
      <w:pPr>
        <w:pStyle w:val="BodyText"/>
        <w:numPr>
          <w:ilvl w:val="0"/>
          <w:numId w:val="15"/>
        </w:numPr>
        <w:spacing w:after="0"/>
        <w:jc w:val="left"/>
        <w:rPr>
          <w:sz w:val="28"/>
          <w:szCs w:val="28"/>
        </w:rPr>
      </w:pPr>
      <w:r>
        <w:rPr>
          <w:sz w:val="28"/>
          <w:szCs w:val="28"/>
        </w:rPr>
        <w:t>COPD: 2</w:t>
      </w:r>
    </w:p>
    <w:p w:rsidR="00A463FC" w:rsidRDefault="00A463FC" w:rsidP="00A463FC">
      <w:pPr>
        <w:pStyle w:val="BodyText"/>
        <w:numPr>
          <w:ilvl w:val="0"/>
          <w:numId w:val="15"/>
        </w:numPr>
        <w:spacing w:after="0"/>
        <w:jc w:val="left"/>
        <w:rPr>
          <w:sz w:val="28"/>
          <w:szCs w:val="28"/>
        </w:rPr>
      </w:pPr>
      <w:r>
        <w:rPr>
          <w:sz w:val="28"/>
          <w:szCs w:val="28"/>
        </w:rPr>
        <w:t>Pulmonary emboli: 1</w:t>
      </w:r>
    </w:p>
    <w:p w:rsidR="00EC4869" w:rsidRDefault="00EC4869" w:rsidP="00A463FC">
      <w:pPr>
        <w:pStyle w:val="BodyText"/>
        <w:numPr>
          <w:ilvl w:val="0"/>
          <w:numId w:val="15"/>
        </w:numPr>
        <w:spacing w:after="0"/>
        <w:jc w:val="left"/>
        <w:rPr>
          <w:sz w:val="28"/>
          <w:szCs w:val="28"/>
        </w:rPr>
      </w:pPr>
      <w:r>
        <w:rPr>
          <w:sz w:val="28"/>
          <w:szCs w:val="28"/>
        </w:rPr>
        <w:t>Chronic kidney disease: 1</w:t>
      </w:r>
    </w:p>
    <w:p w:rsidR="00EC4869" w:rsidRDefault="00EC4869" w:rsidP="00EC4869">
      <w:pPr>
        <w:pStyle w:val="BodyText"/>
        <w:numPr>
          <w:ilvl w:val="0"/>
          <w:numId w:val="15"/>
        </w:numPr>
        <w:spacing w:after="0"/>
        <w:jc w:val="left"/>
        <w:rPr>
          <w:sz w:val="28"/>
          <w:szCs w:val="28"/>
        </w:rPr>
      </w:pPr>
      <w:r w:rsidRPr="00EC4869">
        <w:rPr>
          <w:sz w:val="28"/>
          <w:szCs w:val="28"/>
        </w:rPr>
        <w:t>Acute Bronchopneumonia</w:t>
      </w:r>
      <w:r>
        <w:rPr>
          <w:sz w:val="28"/>
          <w:szCs w:val="28"/>
        </w:rPr>
        <w:t>: 1</w:t>
      </w:r>
    </w:p>
    <w:p w:rsidR="00EC4869" w:rsidRDefault="00EC4869" w:rsidP="00EC4869">
      <w:pPr>
        <w:pStyle w:val="BodyText"/>
        <w:numPr>
          <w:ilvl w:val="0"/>
          <w:numId w:val="15"/>
        </w:numPr>
        <w:spacing w:after="0"/>
        <w:jc w:val="left"/>
        <w:rPr>
          <w:sz w:val="28"/>
          <w:szCs w:val="28"/>
        </w:rPr>
      </w:pPr>
      <w:r w:rsidRPr="00EC4869">
        <w:rPr>
          <w:sz w:val="28"/>
          <w:szCs w:val="28"/>
        </w:rPr>
        <w:lastRenderedPageBreak/>
        <w:t>Cerebral Atherosclerosis</w:t>
      </w:r>
      <w:r>
        <w:rPr>
          <w:sz w:val="28"/>
          <w:szCs w:val="28"/>
        </w:rPr>
        <w:t>: 1</w:t>
      </w:r>
    </w:p>
    <w:p w:rsidR="00EC4869" w:rsidRDefault="00EC4869" w:rsidP="00EC4869">
      <w:pPr>
        <w:pStyle w:val="BodyText"/>
        <w:numPr>
          <w:ilvl w:val="0"/>
          <w:numId w:val="15"/>
        </w:numPr>
        <w:spacing w:after="0"/>
        <w:jc w:val="left"/>
        <w:rPr>
          <w:sz w:val="28"/>
          <w:szCs w:val="28"/>
        </w:rPr>
      </w:pPr>
      <w:r w:rsidRPr="00EC4869">
        <w:rPr>
          <w:sz w:val="28"/>
          <w:szCs w:val="28"/>
        </w:rPr>
        <w:t>Cerebral vascular disease</w:t>
      </w:r>
      <w:r>
        <w:rPr>
          <w:sz w:val="28"/>
          <w:szCs w:val="28"/>
        </w:rPr>
        <w:t>: 1</w:t>
      </w:r>
    </w:p>
    <w:p w:rsidR="00EC4869" w:rsidRDefault="00EC4869" w:rsidP="00EC4869">
      <w:pPr>
        <w:pStyle w:val="BodyText"/>
        <w:numPr>
          <w:ilvl w:val="0"/>
          <w:numId w:val="15"/>
        </w:numPr>
        <w:spacing w:after="0"/>
        <w:jc w:val="left"/>
        <w:rPr>
          <w:sz w:val="28"/>
          <w:szCs w:val="28"/>
        </w:rPr>
      </w:pPr>
      <w:r>
        <w:rPr>
          <w:sz w:val="28"/>
          <w:szCs w:val="28"/>
        </w:rPr>
        <w:t>Calorie protein malnutrition: 1</w:t>
      </w:r>
    </w:p>
    <w:p w:rsidR="00EC4869" w:rsidRDefault="00EC4869" w:rsidP="00EC4869">
      <w:pPr>
        <w:pStyle w:val="BodyText"/>
        <w:numPr>
          <w:ilvl w:val="0"/>
          <w:numId w:val="15"/>
        </w:numPr>
        <w:spacing w:after="0"/>
        <w:jc w:val="left"/>
        <w:rPr>
          <w:sz w:val="28"/>
          <w:szCs w:val="28"/>
        </w:rPr>
      </w:pPr>
      <w:r w:rsidRPr="00EC4869">
        <w:rPr>
          <w:sz w:val="28"/>
          <w:szCs w:val="28"/>
        </w:rPr>
        <w:t>Acute and subacute hepatic failure</w:t>
      </w:r>
      <w:r>
        <w:rPr>
          <w:sz w:val="28"/>
          <w:szCs w:val="28"/>
        </w:rPr>
        <w:t>: 1</w:t>
      </w:r>
    </w:p>
    <w:p w:rsidR="00EC4869" w:rsidRDefault="00EC4869" w:rsidP="00EC4869">
      <w:pPr>
        <w:pStyle w:val="BodyText"/>
        <w:numPr>
          <w:ilvl w:val="0"/>
          <w:numId w:val="15"/>
        </w:numPr>
        <w:spacing w:after="0"/>
        <w:jc w:val="left"/>
        <w:rPr>
          <w:sz w:val="28"/>
          <w:szCs w:val="28"/>
        </w:rPr>
      </w:pPr>
      <w:r w:rsidRPr="00EC4869">
        <w:rPr>
          <w:sz w:val="28"/>
          <w:szCs w:val="28"/>
        </w:rPr>
        <w:t>Chronic hypoxic respiratory failure</w:t>
      </w:r>
      <w:r>
        <w:rPr>
          <w:sz w:val="28"/>
          <w:szCs w:val="28"/>
        </w:rPr>
        <w:t>: 1</w:t>
      </w:r>
    </w:p>
    <w:p w:rsidR="00405BA8" w:rsidRDefault="00405BA8" w:rsidP="00405BA8">
      <w:pPr>
        <w:pStyle w:val="BodyText"/>
        <w:spacing w:after="0"/>
        <w:ind w:left="1080" w:firstLine="0"/>
        <w:jc w:val="left"/>
        <w:rPr>
          <w:sz w:val="28"/>
          <w:szCs w:val="28"/>
        </w:rPr>
      </w:pPr>
    </w:p>
    <w:p w:rsidR="00405BA8" w:rsidRDefault="00405BA8" w:rsidP="00405BA8">
      <w:pPr>
        <w:pStyle w:val="BodyText"/>
        <w:spacing w:after="0"/>
        <w:jc w:val="left"/>
        <w:rPr>
          <w:sz w:val="28"/>
          <w:szCs w:val="28"/>
        </w:rPr>
      </w:pPr>
      <w:r>
        <w:rPr>
          <w:sz w:val="28"/>
          <w:szCs w:val="28"/>
        </w:rPr>
        <w:t>Suicide: 4</w:t>
      </w:r>
    </w:p>
    <w:p w:rsidR="00405BA8" w:rsidRDefault="00405BA8" w:rsidP="00405BA8">
      <w:pPr>
        <w:pStyle w:val="BodyText"/>
        <w:numPr>
          <w:ilvl w:val="0"/>
          <w:numId w:val="16"/>
        </w:numPr>
        <w:spacing w:after="0"/>
        <w:jc w:val="left"/>
        <w:rPr>
          <w:sz w:val="28"/>
          <w:szCs w:val="28"/>
        </w:rPr>
      </w:pPr>
      <w:r>
        <w:rPr>
          <w:sz w:val="28"/>
          <w:szCs w:val="28"/>
        </w:rPr>
        <w:t>Gunshot wound to head: 1</w:t>
      </w:r>
    </w:p>
    <w:p w:rsidR="00405BA8" w:rsidRDefault="00405BA8" w:rsidP="00405BA8">
      <w:pPr>
        <w:pStyle w:val="BodyText"/>
        <w:numPr>
          <w:ilvl w:val="0"/>
          <w:numId w:val="16"/>
        </w:numPr>
        <w:spacing w:after="0"/>
        <w:jc w:val="left"/>
        <w:rPr>
          <w:sz w:val="28"/>
          <w:szCs w:val="28"/>
        </w:rPr>
      </w:pPr>
      <w:r>
        <w:rPr>
          <w:sz w:val="28"/>
          <w:szCs w:val="28"/>
        </w:rPr>
        <w:t>Multiple drug toxicity: 1</w:t>
      </w:r>
    </w:p>
    <w:p w:rsidR="00405BA8" w:rsidRDefault="00405BA8" w:rsidP="00405BA8">
      <w:pPr>
        <w:pStyle w:val="BodyText"/>
        <w:numPr>
          <w:ilvl w:val="0"/>
          <w:numId w:val="16"/>
        </w:numPr>
        <w:spacing w:after="0"/>
        <w:jc w:val="left"/>
        <w:rPr>
          <w:sz w:val="28"/>
          <w:szCs w:val="28"/>
        </w:rPr>
      </w:pPr>
      <w:r>
        <w:rPr>
          <w:sz w:val="28"/>
          <w:szCs w:val="28"/>
        </w:rPr>
        <w:t>Multiple blunt force injuries: 1</w:t>
      </w:r>
    </w:p>
    <w:p w:rsidR="00405BA8" w:rsidRDefault="00405BA8" w:rsidP="00405BA8">
      <w:pPr>
        <w:pStyle w:val="BodyText"/>
        <w:numPr>
          <w:ilvl w:val="0"/>
          <w:numId w:val="16"/>
        </w:numPr>
        <w:spacing w:after="0"/>
        <w:jc w:val="left"/>
        <w:rPr>
          <w:sz w:val="28"/>
          <w:szCs w:val="28"/>
        </w:rPr>
      </w:pPr>
      <w:r>
        <w:rPr>
          <w:sz w:val="28"/>
          <w:szCs w:val="28"/>
        </w:rPr>
        <w:t>Carbon monoxide toxicity: 1</w:t>
      </w:r>
    </w:p>
    <w:p w:rsidR="00405BA8" w:rsidRDefault="00405BA8" w:rsidP="00405BA8">
      <w:pPr>
        <w:pStyle w:val="BodyText"/>
        <w:spacing w:after="0"/>
        <w:ind w:left="1080" w:firstLine="0"/>
        <w:jc w:val="left"/>
        <w:rPr>
          <w:sz w:val="28"/>
          <w:szCs w:val="28"/>
        </w:rPr>
      </w:pPr>
    </w:p>
    <w:p w:rsidR="00405BA8" w:rsidRDefault="007E74CD" w:rsidP="00405BA8">
      <w:pPr>
        <w:pStyle w:val="BodyText"/>
        <w:spacing w:after="0"/>
        <w:ind w:left="360" w:firstLine="0"/>
        <w:jc w:val="left"/>
        <w:rPr>
          <w:sz w:val="28"/>
          <w:szCs w:val="28"/>
        </w:rPr>
      </w:pPr>
      <w:r>
        <w:rPr>
          <w:sz w:val="28"/>
          <w:szCs w:val="28"/>
        </w:rPr>
        <w:t>Accidental: 2</w:t>
      </w:r>
      <w:r w:rsidR="00E0478A">
        <w:rPr>
          <w:sz w:val="28"/>
          <w:szCs w:val="28"/>
        </w:rPr>
        <w:t>1</w:t>
      </w:r>
    </w:p>
    <w:p w:rsidR="00405BA8" w:rsidRDefault="007E74CD" w:rsidP="00405BA8">
      <w:pPr>
        <w:pStyle w:val="BodyText"/>
        <w:numPr>
          <w:ilvl w:val="0"/>
          <w:numId w:val="17"/>
        </w:numPr>
        <w:spacing w:after="0"/>
        <w:jc w:val="left"/>
        <w:rPr>
          <w:sz w:val="28"/>
          <w:szCs w:val="28"/>
        </w:rPr>
      </w:pPr>
      <w:r>
        <w:rPr>
          <w:sz w:val="28"/>
          <w:szCs w:val="28"/>
        </w:rPr>
        <w:t xml:space="preserve">Multiple blunt force injuries: </w:t>
      </w:r>
      <w:r w:rsidR="00E0478A">
        <w:rPr>
          <w:sz w:val="28"/>
          <w:szCs w:val="28"/>
        </w:rPr>
        <w:t>7</w:t>
      </w:r>
    </w:p>
    <w:p w:rsidR="00405BA8" w:rsidRDefault="00E81585" w:rsidP="00405BA8">
      <w:pPr>
        <w:pStyle w:val="BodyText"/>
        <w:numPr>
          <w:ilvl w:val="0"/>
          <w:numId w:val="17"/>
        </w:numPr>
        <w:spacing w:after="0"/>
        <w:jc w:val="left"/>
        <w:rPr>
          <w:sz w:val="28"/>
          <w:szCs w:val="28"/>
        </w:rPr>
      </w:pPr>
      <w:r>
        <w:rPr>
          <w:sz w:val="28"/>
          <w:szCs w:val="28"/>
        </w:rPr>
        <w:t>Sepsis: 1</w:t>
      </w:r>
    </w:p>
    <w:p w:rsidR="00E81585" w:rsidRDefault="00E81585" w:rsidP="00405BA8">
      <w:pPr>
        <w:pStyle w:val="BodyText"/>
        <w:numPr>
          <w:ilvl w:val="0"/>
          <w:numId w:val="17"/>
        </w:numPr>
        <w:spacing w:after="0"/>
        <w:jc w:val="left"/>
        <w:rPr>
          <w:sz w:val="28"/>
          <w:szCs w:val="28"/>
        </w:rPr>
      </w:pPr>
      <w:r>
        <w:rPr>
          <w:sz w:val="28"/>
          <w:szCs w:val="28"/>
        </w:rPr>
        <w:t>Hypothermia: 2</w:t>
      </w:r>
    </w:p>
    <w:p w:rsidR="00E81585" w:rsidRDefault="00E81585" w:rsidP="00405BA8">
      <w:pPr>
        <w:pStyle w:val="BodyText"/>
        <w:numPr>
          <w:ilvl w:val="0"/>
          <w:numId w:val="17"/>
        </w:numPr>
        <w:spacing w:after="0"/>
        <w:jc w:val="left"/>
        <w:rPr>
          <w:sz w:val="28"/>
          <w:szCs w:val="28"/>
        </w:rPr>
      </w:pPr>
      <w:r>
        <w:rPr>
          <w:sz w:val="28"/>
          <w:szCs w:val="28"/>
        </w:rPr>
        <w:t>Acute CVA: 1</w:t>
      </w:r>
    </w:p>
    <w:p w:rsidR="00E81585" w:rsidRDefault="00E81585" w:rsidP="00405BA8">
      <w:pPr>
        <w:pStyle w:val="BodyText"/>
        <w:numPr>
          <w:ilvl w:val="0"/>
          <w:numId w:val="17"/>
        </w:numPr>
        <w:spacing w:after="0"/>
        <w:jc w:val="left"/>
        <w:rPr>
          <w:sz w:val="28"/>
          <w:szCs w:val="28"/>
        </w:rPr>
      </w:pPr>
      <w:r>
        <w:rPr>
          <w:sz w:val="28"/>
          <w:szCs w:val="28"/>
        </w:rPr>
        <w:t>Tox</w:t>
      </w:r>
      <w:r w:rsidR="007E74CD">
        <w:rPr>
          <w:sz w:val="28"/>
          <w:szCs w:val="28"/>
        </w:rPr>
        <w:t>ic effects of methamphetamine: 2</w:t>
      </w:r>
    </w:p>
    <w:p w:rsidR="00E81585" w:rsidRDefault="00E81585" w:rsidP="00405BA8">
      <w:pPr>
        <w:pStyle w:val="BodyText"/>
        <w:numPr>
          <w:ilvl w:val="0"/>
          <w:numId w:val="17"/>
        </w:numPr>
        <w:spacing w:after="0"/>
        <w:jc w:val="left"/>
        <w:rPr>
          <w:sz w:val="28"/>
          <w:szCs w:val="28"/>
        </w:rPr>
      </w:pPr>
      <w:r>
        <w:rPr>
          <w:sz w:val="28"/>
          <w:szCs w:val="28"/>
        </w:rPr>
        <w:t>Smoke inhalation: 1</w:t>
      </w:r>
    </w:p>
    <w:p w:rsidR="00E81585" w:rsidRDefault="00E81585" w:rsidP="00405BA8">
      <w:pPr>
        <w:pStyle w:val="BodyText"/>
        <w:numPr>
          <w:ilvl w:val="0"/>
          <w:numId w:val="17"/>
        </w:numPr>
        <w:spacing w:after="0"/>
        <w:jc w:val="left"/>
        <w:rPr>
          <w:sz w:val="28"/>
          <w:szCs w:val="28"/>
        </w:rPr>
      </w:pPr>
      <w:r>
        <w:rPr>
          <w:sz w:val="28"/>
          <w:szCs w:val="28"/>
        </w:rPr>
        <w:t>Traumatic brain injury: 1</w:t>
      </w:r>
    </w:p>
    <w:p w:rsidR="00E81585" w:rsidRDefault="00E81585" w:rsidP="00405BA8">
      <w:pPr>
        <w:pStyle w:val="BodyText"/>
        <w:numPr>
          <w:ilvl w:val="0"/>
          <w:numId w:val="17"/>
        </w:numPr>
        <w:spacing w:after="0"/>
        <w:jc w:val="left"/>
        <w:rPr>
          <w:sz w:val="28"/>
          <w:szCs w:val="28"/>
        </w:rPr>
      </w:pPr>
      <w:r>
        <w:rPr>
          <w:sz w:val="28"/>
          <w:szCs w:val="28"/>
        </w:rPr>
        <w:t>Kratom overdose: 1</w:t>
      </w:r>
    </w:p>
    <w:p w:rsidR="00E81585" w:rsidRDefault="00E81585" w:rsidP="00405BA8">
      <w:pPr>
        <w:pStyle w:val="BodyText"/>
        <w:numPr>
          <w:ilvl w:val="0"/>
          <w:numId w:val="17"/>
        </w:numPr>
        <w:spacing w:after="0"/>
        <w:jc w:val="left"/>
        <w:rPr>
          <w:sz w:val="28"/>
          <w:szCs w:val="28"/>
        </w:rPr>
      </w:pPr>
      <w:r>
        <w:rPr>
          <w:sz w:val="28"/>
          <w:szCs w:val="28"/>
        </w:rPr>
        <w:t>Fractured hip: 1</w:t>
      </w:r>
    </w:p>
    <w:p w:rsidR="00E81585" w:rsidRDefault="00E81585" w:rsidP="00405BA8">
      <w:pPr>
        <w:pStyle w:val="BodyText"/>
        <w:numPr>
          <w:ilvl w:val="0"/>
          <w:numId w:val="17"/>
        </w:numPr>
        <w:spacing w:after="0"/>
        <w:jc w:val="left"/>
        <w:rPr>
          <w:sz w:val="28"/>
          <w:szCs w:val="28"/>
        </w:rPr>
      </w:pPr>
      <w:r>
        <w:rPr>
          <w:sz w:val="28"/>
          <w:szCs w:val="28"/>
        </w:rPr>
        <w:t>Drowning: 1</w:t>
      </w:r>
    </w:p>
    <w:p w:rsidR="00E81585" w:rsidRDefault="008B1F74" w:rsidP="00E81585">
      <w:pPr>
        <w:pStyle w:val="BodyText"/>
        <w:numPr>
          <w:ilvl w:val="0"/>
          <w:numId w:val="17"/>
        </w:numPr>
        <w:spacing w:after="0"/>
        <w:jc w:val="left"/>
        <w:rPr>
          <w:sz w:val="28"/>
          <w:szCs w:val="28"/>
        </w:rPr>
      </w:pPr>
      <w:r w:rsidRPr="00E0478A">
        <w:rPr>
          <w:sz w:val="28"/>
          <w:szCs w:val="28"/>
        </w:rPr>
        <w:t xml:space="preserve">Multiple drug toxicity: </w:t>
      </w:r>
      <w:r w:rsidR="00E0478A">
        <w:rPr>
          <w:sz w:val="28"/>
          <w:szCs w:val="28"/>
        </w:rPr>
        <w:t>3</w:t>
      </w:r>
    </w:p>
    <w:p w:rsidR="00E0478A" w:rsidRPr="00E0478A" w:rsidRDefault="00E0478A" w:rsidP="00E0478A">
      <w:pPr>
        <w:pStyle w:val="BodyText"/>
        <w:spacing w:after="0"/>
        <w:ind w:left="1080" w:firstLine="0"/>
        <w:jc w:val="left"/>
        <w:rPr>
          <w:sz w:val="28"/>
          <w:szCs w:val="28"/>
        </w:rPr>
      </w:pPr>
    </w:p>
    <w:p w:rsidR="00E81585" w:rsidRDefault="00E81585" w:rsidP="00E81585">
      <w:pPr>
        <w:pStyle w:val="BodyText"/>
        <w:spacing w:after="0"/>
        <w:jc w:val="left"/>
        <w:rPr>
          <w:sz w:val="28"/>
          <w:szCs w:val="28"/>
        </w:rPr>
      </w:pPr>
      <w:r>
        <w:rPr>
          <w:sz w:val="28"/>
          <w:szCs w:val="28"/>
        </w:rPr>
        <w:t>Homicide: 1</w:t>
      </w:r>
    </w:p>
    <w:p w:rsidR="00E81585" w:rsidRDefault="00E81585" w:rsidP="00E81585">
      <w:pPr>
        <w:pStyle w:val="BodyText"/>
        <w:numPr>
          <w:ilvl w:val="0"/>
          <w:numId w:val="18"/>
        </w:numPr>
        <w:spacing w:after="0"/>
        <w:jc w:val="left"/>
        <w:rPr>
          <w:sz w:val="28"/>
          <w:szCs w:val="28"/>
        </w:rPr>
      </w:pPr>
      <w:r>
        <w:rPr>
          <w:sz w:val="28"/>
          <w:szCs w:val="28"/>
        </w:rPr>
        <w:t>Multiple gunshot wounds: 1</w:t>
      </w:r>
    </w:p>
    <w:p w:rsidR="00EE4F4F" w:rsidRDefault="00EE4F4F" w:rsidP="00E81585">
      <w:pPr>
        <w:pStyle w:val="BodyText"/>
        <w:spacing w:after="0"/>
        <w:ind w:firstLine="0"/>
        <w:jc w:val="left"/>
        <w:rPr>
          <w:sz w:val="28"/>
          <w:szCs w:val="28"/>
        </w:rPr>
      </w:pPr>
    </w:p>
    <w:p w:rsidR="00D13529" w:rsidRDefault="007E74CD" w:rsidP="00090574">
      <w:pPr>
        <w:pStyle w:val="BodyText"/>
        <w:spacing w:after="0"/>
        <w:jc w:val="left"/>
        <w:rPr>
          <w:sz w:val="28"/>
          <w:szCs w:val="28"/>
        </w:rPr>
      </w:pPr>
      <w:r>
        <w:rPr>
          <w:sz w:val="28"/>
          <w:szCs w:val="28"/>
        </w:rPr>
        <w:t>Autopsies: 2</w:t>
      </w:r>
      <w:r w:rsidR="00095493">
        <w:rPr>
          <w:sz w:val="28"/>
          <w:szCs w:val="28"/>
        </w:rPr>
        <w:t>7</w:t>
      </w:r>
      <w:r w:rsidR="003A0F7F">
        <w:rPr>
          <w:sz w:val="28"/>
          <w:szCs w:val="28"/>
        </w:rPr>
        <w:t xml:space="preserve"> </w:t>
      </w:r>
    </w:p>
    <w:p w:rsidR="00D13529" w:rsidRDefault="00D13529" w:rsidP="00D13529">
      <w:pPr>
        <w:pStyle w:val="BodyText"/>
        <w:spacing w:after="0"/>
        <w:jc w:val="left"/>
        <w:rPr>
          <w:sz w:val="28"/>
          <w:szCs w:val="28"/>
        </w:rPr>
      </w:pPr>
    </w:p>
    <w:p w:rsidR="00D13529" w:rsidRDefault="007E74CD" w:rsidP="00D13529">
      <w:pPr>
        <w:pStyle w:val="BodyText"/>
        <w:spacing w:after="0"/>
        <w:jc w:val="left"/>
        <w:rPr>
          <w:sz w:val="28"/>
          <w:szCs w:val="28"/>
        </w:rPr>
      </w:pPr>
      <w:r>
        <w:rPr>
          <w:sz w:val="28"/>
          <w:szCs w:val="28"/>
        </w:rPr>
        <w:t>Hospice: 19</w:t>
      </w:r>
    </w:p>
    <w:p w:rsidR="00E81585" w:rsidRDefault="00E81585" w:rsidP="00D13529">
      <w:pPr>
        <w:pStyle w:val="BodyText"/>
        <w:spacing w:after="0"/>
        <w:jc w:val="left"/>
        <w:rPr>
          <w:sz w:val="28"/>
          <w:szCs w:val="28"/>
        </w:rPr>
      </w:pPr>
    </w:p>
    <w:p w:rsidR="00E81585" w:rsidRDefault="00E81585" w:rsidP="00E81585">
      <w:pPr>
        <w:pStyle w:val="BodyText"/>
        <w:spacing w:after="0"/>
        <w:jc w:val="left"/>
        <w:rPr>
          <w:sz w:val="28"/>
          <w:szCs w:val="28"/>
        </w:rPr>
      </w:pPr>
      <w:r>
        <w:rPr>
          <w:sz w:val="28"/>
          <w:szCs w:val="28"/>
        </w:rPr>
        <w:t>Deaths by month:</w:t>
      </w:r>
    </w:p>
    <w:p w:rsidR="00E81585" w:rsidRDefault="00E81585" w:rsidP="00E81585">
      <w:pPr>
        <w:pStyle w:val="BodyText"/>
        <w:numPr>
          <w:ilvl w:val="0"/>
          <w:numId w:val="18"/>
        </w:numPr>
        <w:spacing w:after="0"/>
        <w:jc w:val="left"/>
        <w:rPr>
          <w:sz w:val="28"/>
          <w:szCs w:val="28"/>
        </w:rPr>
      </w:pPr>
      <w:r>
        <w:rPr>
          <w:sz w:val="28"/>
          <w:szCs w:val="28"/>
        </w:rPr>
        <w:t>January: 5</w:t>
      </w:r>
    </w:p>
    <w:p w:rsidR="00E81585" w:rsidRDefault="00E81585" w:rsidP="00E81585">
      <w:pPr>
        <w:pStyle w:val="BodyText"/>
        <w:numPr>
          <w:ilvl w:val="0"/>
          <w:numId w:val="18"/>
        </w:numPr>
        <w:spacing w:after="0"/>
        <w:jc w:val="left"/>
        <w:rPr>
          <w:sz w:val="28"/>
          <w:szCs w:val="28"/>
        </w:rPr>
      </w:pPr>
      <w:r>
        <w:rPr>
          <w:sz w:val="28"/>
          <w:szCs w:val="28"/>
        </w:rPr>
        <w:t>February: 6</w:t>
      </w:r>
    </w:p>
    <w:p w:rsidR="00E81585" w:rsidRDefault="00E81585" w:rsidP="00E81585">
      <w:pPr>
        <w:pStyle w:val="BodyText"/>
        <w:numPr>
          <w:ilvl w:val="0"/>
          <w:numId w:val="18"/>
        </w:numPr>
        <w:spacing w:after="0"/>
        <w:jc w:val="left"/>
        <w:rPr>
          <w:sz w:val="28"/>
          <w:szCs w:val="28"/>
        </w:rPr>
      </w:pPr>
      <w:r>
        <w:rPr>
          <w:sz w:val="28"/>
          <w:szCs w:val="28"/>
        </w:rPr>
        <w:t>March: 5</w:t>
      </w:r>
    </w:p>
    <w:p w:rsidR="00316A44" w:rsidRDefault="00E81585" w:rsidP="00E81585">
      <w:pPr>
        <w:pStyle w:val="BodyText"/>
        <w:numPr>
          <w:ilvl w:val="0"/>
          <w:numId w:val="18"/>
        </w:numPr>
        <w:spacing w:after="0"/>
        <w:jc w:val="left"/>
        <w:rPr>
          <w:sz w:val="28"/>
          <w:szCs w:val="28"/>
        </w:rPr>
      </w:pPr>
      <w:r>
        <w:rPr>
          <w:sz w:val="28"/>
          <w:szCs w:val="28"/>
        </w:rPr>
        <w:t xml:space="preserve">April: </w:t>
      </w:r>
      <w:r w:rsidR="00316A44">
        <w:rPr>
          <w:sz w:val="28"/>
          <w:szCs w:val="28"/>
        </w:rPr>
        <w:t>3</w:t>
      </w:r>
    </w:p>
    <w:p w:rsidR="00316A44" w:rsidRDefault="00316A44" w:rsidP="00E81585">
      <w:pPr>
        <w:pStyle w:val="BodyText"/>
        <w:numPr>
          <w:ilvl w:val="0"/>
          <w:numId w:val="18"/>
        </w:numPr>
        <w:spacing w:after="0"/>
        <w:jc w:val="left"/>
        <w:rPr>
          <w:sz w:val="28"/>
          <w:szCs w:val="28"/>
        </w:rPr>
      </w:pPr>
      <w:r>
        <w:rPr>
          <w:sz w:val="28"/>
          <w:szCs w:val="28"/>
        </w:rPr>
        <w:t>May: 5</w:t>
      </w:r>
    </w:p>
    <w:p w:rsidR="00316A44" w:rsidRDefault="00316A44" w:rsidP="00E81585">
      <w:pPr>
        <w:pStyle w:val="BodyText"/>
        <w:numPr>
          <w:ilvl w:val="0"/>
          <w:numId w:val="18"/>
        </w:numPr>
        <w:spacing w:after="0"/>
        <w:jc w:val="left"/>
        <w:rPr>
          <w:sz w:val="28"/>
          <w:szCs w:val="28"/>
        </w:rPr>
      </w:pPr>
      <w:r>
        <w:rPr>
          <w:sz w:val="28"/>
          <w:szCs w:val="28"/>
        </w:rPr>
        <w:t>June: 7</w:t>
      </w:r>
    </w:p>
    <w:p w:rsidR="00316A44" w:rsidRDefault="00316A44" w:rsidP="00E81585">
      <w:pPr>
        <w:pStyle w:val="BodyText"/>
        <w:numPr>
          <w:ilvl w:val="0"/>
          <w:numId w:val="18"/>
        </w:numPr>
        <w:spacing w:after="0"/>
        <w:jc w:val="left"/>
        <w:rPr>
          <w:sz w:val="28"/>
          <w:szCs w:val="28"/>
        </w:rPr>
      </w:pPr>
      <w:r>
        <w:rPr>
          <w:sz w:val="28"/>
          <w:szCs w:val="28"/>
        </w:rPr>
        <w:t>July: 11</w:t>
      </w:r>
    </w:p>
    <w:p w:rsidR="00316A44" w:rsidRDefault="00316A44" w:rsidP="00E81585">
      <w:pPr>
        <w:pStyle w:val="BodyText"/>
        <w:numPr>
          <w:ilvl w:val="0"/>
          <w:numId w:val="18"/>
        </w:numPr>
        <w:spacing w:after="0"/>
        <w:jc w:val="left"/>
        <w:rPr>
          <w:sz w:val="28"/>
          <w:szCs w:val="28"/>
        </w:rPr>
      </w:pPr>
      <w:r>
        <w:rPr>
          <w:sz w:val="28"/>
          <w:szCs w:val="28"/>
        </w:rPr>
        <w:lastRenderedPageBreak/>
        <w:t>August: 3</w:t>
      </w:r>
    </w:p>
    <w:p w:rsidR="00316A44" w:rsidRDefault="00316A44" w:rsidP="00E81585">
      <w:pPr>
        <w:pStyle w:val="BodyText"/>
        <w:numPr>
          <w:ilvl w:val="0"/>
          <w:numId w:val="18"/>
        </w:numPr>
        <w:spacing w:after="0"/>
        <w:jc w:val="left"/>
        <w:rPr>
          <w:sz w:val="28"/>
          <w:szCs w:val="28"/>
        </w:rPr>
      </w:pPr>
      <w:r>
        <w:rPr>
          <w:sz w:val="28"/>
          <w:szCs w:val="28"/>
        </w:rPr>
        <w:t>September: 7</w:t>
      </w:r>
    </w:p>
    <w:p w:rsidR="00316A44" w:rsidRDefault="00316A44" w:rsidP="00E81585">
      <w:pPr>
        <w:pStyle w:val="BodyText"/>
        <w:numPr>
          <w:ilvl w:val="0"/>
          <w:numId w:val="18"/>
        </w:numPr>
        <w:spacing w:after="0"/>
        <w:jc w:val="left"/>
        <w:rPr>
          <w:sz w:val="28"/>
          <w:szCs w:val="28"/>
        </w:rPr>
      </w:pPr>
      <w:r>
        <w:rPr>
          <w:sz w:val="28"/>
          <w:szCs w:val="28"/>
        </w:rPr>
        <w:t>October: 7</w:t>
      </w:r>
    </w:p>
    <w:p w:rsidR="00316A44" w:rsidRDefault="00316A44" w:rsidP="00E81585">
      <w:pPr>
        <w:pStyle w:val="BodyText"/>
        <w:numPr>
          <w:ilvl w:val="0"/>
          <w:numId w:val="18"/>
        </w:numPr>
        <w:spacing w:after="0"/>
        <w:jc w:val="left"/>
        <w:rPr>
          <w:sz w:val="28"/>
          <w:szCs w:val="28"/>
        </w:rPr>
      </w:pPr>
      <w:r>
        <w:rPr>
          <w:sz w:val="28"/>
          <w:szCs w:val="28"/>
        </w:rPr>
        <w:t>November: 4</w:t>
      </w:r>
    </w:p>
    <w:p w:rsidR="00E81585" w:rsidRDefault="007E74CD" w:rsidP="00E81585">
      <w:pPr>
        <w:pStyle w:val="BodyText"/>
        <w:numPr>
          <w:ilvl w:val="0"/>
          <w:numId w:val="18"/>
        </w:numPr>
        <w:spacing w:after="0"/>
        <w:jc w:val="left"/>
        <w:rPr>
          <w:sz w:val="28"/>
          <w:szCs w:val="28"/>
        </w:rPr>
      </w:pPr>
      <w:r>
        <w:rPr>
          <w:sz w:val="28"/>
          <w:szCs w:val="28"/>
        </w:rPr>
        <w:t>December: 5</w:t>
      </w:r>
      <w:r w:rsidR="00316A44">
        <w:rPr>
          <w:sz w:val="28"/>
          <w:szCs w:val="28"/>
        </w:rPr>
        <w:t xml:space="preserve"> </w:t>
      </w:r>
      <w:r w:rsidR="00E81585">
        <w:rPr>
          <w:sz w:val="28"/>
          <w:szCs w:val="28"/>
        </w:rPr>
        <w:t xml:space="preserve"> </w:t>
      </w:r>
    </w:p>
    <w:p w:rsidR="00E35601" w:rsidRDefault="00E35601" w:rsidP="00090574">
      <w:pPr>
        <w:pStyle w:val="BodyText"/>
        <w:spacing w:after="0"/>
        <w:ind w:firstLine="0"/>
        <w:jc w:val="left"/>
        <w:rPr>
          <w:sz w:val="28"/>
          <w:szCs w:val="28"/>
        </w:rPr>
      </w:pPr>
    </w:p>
    <w:p w:rsidR="00D13529" w:rsidRDefault="00D13529" w:rsidP="00D13529">
      <w:pPr>
        <w:pStyle w:val="BodyText"/>
        <w:spacing w:after="0"/>
        <w:jc w:val="left"/>
        <w:rPr>
          <w:sz w:val="28"/>
          <w:szCs w:val="28"/>
        </w:rPr>
      </w:pPr>
      <w:r>
        <w:rPr>
          <w:sz w:val="28"/>
          <w:szCs w:val="28"/>
        </w:rPr>
        <w:t>Deaths by age:</w:t>
      </w:r>
    </w:p>
    <w:p w:rsidR="00D13529" w:rsidRDefault="003A0F7F" w:rsidP="00D13529">
      <w:pPr>
        <w:pStyle w:val="BodyText"/>
        <w:numPr>
          <w:ilvl w:val="0"/>
          <w:numId w:val="13"/>
        </w:numPr>
        <w:spacing w:after="0"/>
        <w:jc w:val="left"/>
        <w:rPr>
          <w:sz w:val="28"/>
          <w:szCs w:val="28"/>
        </w:rPr>
      </w:pPr>
      <w:r>
        <w:rPr>
          <w:sz w:val="28"/>
          <w:szCs w:val="28"/>
        </w:rPr>
        <w:t>0-20: 0</w:t>
      </w:r>
    </w:p>
    <w:p w:rsidR="00D13529" w:rsidRDefault="003A0F7F" w:rsidP="00D13529">
      <w:pPr>
        <w:pStyle w:val="BodyText"/>
        <w:numPr>
          <w:ilvl w:val="0"/>
          <w:numId w:val="13"/>
        </w:numPr>
        <w:spacing w:after="0"/>
        <w:jc w:val="left"/>
        <w:rPr>
          <w:sz w:val="28"/>
          <w:szCs w:val="28"/>
        </w:rPr>
      </w:pPr>
      <w:r>
        <w:rPr>
          <w:sz w:val="28"/>
          <w:szCs w:val="28"/>
        </w:rPr>
        <w:t>21-30: 5</w:t>
      </w:r>
    </w:p>
    <w:p w:rsidR="00D13529" w:rsidRDefault="003A0F7F" w:rsidP="00D13529">
      <w:pPr>
        <w:pStyle w:val="BodyText"/>
        <w:numPr>
          <w:ilvl w:val="0"/>
          <w:numId w:val="13"/>
        </w:numPr>
        <w:spacing w:after="0"/>
        <w:jc w:val="left"/>
        <w:rPr>
          <w:sz w:val="28"/>
          <w:szCs w:val="28"/>
        </w:rPr>
      </w:pPr>
      <w:r>
        <w:rPr>
          <w:sz w:val="28"/>
          <w:szCs w:val="28"/>
        </w:rPr>
        <w:t xml:space="preserve">31-40: </w:t>
      </w:r>
      <w:r w:rsidR="007F660B">
        <w:rPr>
          <w:sz w:val="28"/>
          <w:szCs w:val="28"/>
        </w:rPr>
        <w:t>6</w:t>
      </w:r>
      <w:r>
        <w:rPr>
          <w:sz w:val="28"/>
          <w:szCs w:val="28"/>
        </w:rPr>
        <w:t xml:space="preserve"> </w:t>
      </w:r>
    </w:p>
    <w:p w:rsidR="00D13529" w:rsidRDefault="00D13529" w:rsidP="00D13529">
      <w:pPr>
        <w:pStyle w:val="BodyText"/>
        <w:numPr>
          <w:ilvl w:val="0"/>
          <w:numId w:val="13"/>
        </w:numPr>
        <w:spacing w:after="0"/>
        <w:jc w:val="left"/>
        <w:rPr>
          <w:sz w:val="28"/>
          <w:szCs w:val="28"/>
        </w:rPr>
      </w:pPr>
      <w:r>
        <w:rPr>
          <w:sz w:val="28"/>
          <w:szCs w:val="28"/>
        </w:rPr>
        <w:t>41-50:</w:t>
      </w:r>
      <w:r w:rsidR="00182EFD">
        <w:rPr>
          <w:sz w:val="28"/>
          <w:szCs w:val="28"/>
        </w:rPr>
        <w:t xml:space="preserve"> </w:t>
      </w:r>
      <w:r w:rsidR="007F660B">
        <w:rPr>
          <w:sz w:val="28"/>
          <w:szCs w:val="28"/>
        </w:rPr>
        <w:t>12</w:t>
      </w:r>
    </w:p>
    <w:p w:rsidR="00D13529" w:rsidRDefault="003A0F7F" w:rsidP="00D13529">
      <w:pPr>
        <w:pStyle w:val="BodyText"/>
        <w:numPr>
          <w:ilvl w:val="0"/>
          <w:numId w:val="13"/>
        </w:numPr>
        <w:spacing w:after="0"/>
        <w:jc w:val="left"/>
        <w:rPr>
          <w:sz w:val="28"/>
          <w:szCs w:val="28"/>
        </w:rPr>
      </w:pPr>
      <w:r>
        <w:rPr>
          <w:sz w:val="28"/>
          <w:szCs w:val="28"/>
        </w:rPr>
        <w:t xml:space="preserve">51-60: </w:t>
      </w:r>
      <w:r w:rsidR="007E74CD">
        <w:rPr>
          <w:sz w:val="28"/>
          <w:szCs w:val="28"/>
        </w:rPr>
        <w:t>5</w:t>
      </w:r>
    </w:p>
    <w:p w:rsidR="00D13529" w:rsidRDefault="003A0F7F" w:rsidP="00D13529">
      <w:pPr>
        <w:pStyle w:val="BodyText"/>
        <w:numPr>
          <w:ilvl w:val="0"/>
          <w:numId w:val="13"/>
        </w:numPr>
        <w:spacing w:after="0"/>
        <w:jc w:val="left"/>
        <w:rPr>
          <w:sz w:val="28"/>
          <w:szCs w:val="28"/>
        </w:rPr>
      </w:pPr>
      <w:r>
        <w:rPr>
          <w:sz w:val="28"/>
          <w:szCs w:val="28"/>
        </w:rPr>
        <w:t xml:space="preserve">61-70: </w:t>
      </w:r>
      <w:r w:rsidR="007F660B">
        <w:rPr>
          <w:sz w:val="28"/>
          <w:szCs w:val="28"/>
        </w:rPr>
        <w:t>13</w:t>
      </w:r>
    </w:p>
    <w:p w:rsidR="00D13529" w:rsidRDefault="003A0F7F" w:rsidP="00D13529">
      <w:pPr>
        <w:pStyle w:val="BodyText"/>
        <w:numPr>
          <w:ilvl w:val="0"/>
          <w:numId w:val="13"/>
        </w:numPr>
        <w:spacing w:after="0"/>
        <w:jc w:val="left"/>
        <w:rPr>
          <w:sz w:val="28"/>
          <w:szCs w:val="28"/>
        </w:rPr>
      </w:pPr>
      <w:r>
        <w:rPr>
          <w:sz w:val="28"/>
          <w:szCs w:val="28"/>
        </w:rPr>
        <w:t xml:space="preserve">71-80: </w:t>
      </w:r>
      <w:r w:rsidR="007E74CD">
        <w:rPr>
          <w:sz w:val="28"/>
          <w:szCs w:val="28"/>
        </w:rPr>
        <w:t>15</w:t>
      </w:r>
    </w:p>
    <w:p w:rsidR="00D13529" w:rsidRDefault="003A0F7F" w:rsidP="00D13529">
      <w:pPr>
        <w:pStyle w:val="BodyText"/>
        <w:numPr>
          <w:ilvl w:val="0"/>
          <w:numId w:val="13"/>
        </w:numPr>
        <w:spacing w:after="0"/>
        <w:jc w:val="left"/>
        <w:rPr>
          <w:sz w:val="28"/>
          <w:szCs w:val="28"/>
        </w:rPr>
      </w:pPr>
      <w:r>
        <w:rPr>
          <w:sz w:val="28"/>
          <w:szCs w:val="28"/>
        </w:rPr>
        <w:t xml:space="preserve">81-90: </w:t>
      </w:r>
      <w:r w:rsidR="007F660B">
        <w:rPr>
          <w:sz w:val="28"/>
          <w:szCs w:val="28"/>
        </w:rPr>
        <w:t>6</w:t>
      </w:r>
    </w:p>
    <w:p w:rsidR="00D13529" w:rsidRDefault="003A0F7F" w:rsidP="00D13529">
      <w:pPr>
        <w:pStyle w:val="BodyText"/>
        <w:numPr>
          <w:ilvl w:val="0"/>
          <w:numId w:val="13"/>
        </w:numPr>
        <w:spacing w:after="0"/>
        <w:jc w:val="left"/>
        <w:rPr>
          <w:sz w:val="28"/>
          <w:szCs w:val="28"/>
        </w:rPr>
      </w:pPr>
      <w:r>
        <w:rPr>
          <w:sz w:val="28"/>
          <w:szCs w:val="28"/>
        </w:rPr>
        <w:t xml:space="preserve">91+: </w:t>
      </w:r>
      <w:r w:rsidR="007F660B">
        <w:rPr>
          <w:sz w:val="28"/>
          <w:szCs w:val="28"/>
        </w:rPr>
        <w:t>6</w:t>
      </w:r>
    </w:p>
    <w:p w:rsidR="00182EFD" w:rsidRDefault="00182EFD" w:rsidP="00EA5E94">
      <w:pPr>
        <w:pStyle w:val="BodyText"/>
        <w:spacing w:after="0"/>
        <w:ind w:firstLine="0"/>
        <w:jc w:val="left"/>
        <w:rPr>
          <w:sz w:val="28"/>
          <w:szCs w:val="28"/>
        </w:rPr>
      </w:pPr>
    </w:p>
    <w:p w:rsidR="00316A44" w:rsidRDefault="00316A44" w:rsidP="00EA5E94">
      <w:pPr>
        <w:pStyle w:val="BodyText"/>
        <w:spacing w:after="0"/>
        <w:ind w:firstLine="0"/>
        <w:jc w:val="left"/>
        <w:rPr>
          <w:sz w:val="28"/>
          <w:szCs w:val="28"/>
        </w:rPr>
      </w:pPr>
      <w:r>
        <w:rPr>
          <w:sz w:val="28"/>
          <w:szCs w:val="28"/>
        </w:rPr>
        <w:t>Jurisdiction:</w:t>
      </w:r>
    </w:p>
    <w:p w:rsidR="00316A44" w:rsidRDefault="007D7D66" w:rsidP="00316A44">
      <w:pPr>
        <w:pStyle w:val="BodyText"/>
        <w:numPr>
          <w:ilvl w:val="0"/>
          <w:numId w:val="19"/>
        </w:numPr>
        <w:spacing w:after="0"/>
        <w:jc w:val="left"/>
        <w:rPr>
          <w:sz w:val="28"/>
          <w:szCs w:val="28"/>
        </w:rPr>
      </w:pPr>
      <w:r>
        <w:rPr>
          <w:sz w:val="28"/>
          <w:szCs w:val="28"/>
        </w:rPr>
        <w:t>Idaho Springs: 18</w:t>
      </w:r>
    </w:p>
    <w:p w:rsidR="00316A44" w:rsidRDefault="00316A44" w:rsidP="00316A44">
      <w:pPr>
        <w:pStyle w:val="BodyText"/>
        <w:numPr>
          <w:ilvl w:val="0"/>
          <w:numId w:val="19"/>
        </w:numPr>
        <w:spacing w:after="0"/>
        <w:jc w:val="left"/>
        <w:rPr>
          <w:sz w:val="28"/>
          <w:szCs w:val="28"/>
        </w:rPr>
      </w:pPr>
      <w:r>
        <w:rPr>
          <w:sz w:val="28"/>
          <w:szCs w:val="28"/>
        </w:rPr>
        <w:t>Georgetown: 7</w:t>
      </w:r>
    </w:p>
    <w:p w:rsidR="00316A44" w:rsidRDefault="007E74CD" w:rsidP="00316A44">
      <w:pPr>
        <w:pStyle w:val="BodyText"/>
        <w:numPr>
          <w:ilvl w:val="0"/>
          <w:numId w:val="19"/>
        </w:numPr>
        <w:spacing w:after="0"/>
        <w:jc w:val="left"/>
        <w:rPr>
          <w:sz w:val="28"/>
          <w:szCs w:val="28"/>
        </w:rPr>
      </w:pPr>
      <w:r>
        <w:rPr>
          <w:sz w:val="28"/>
          <w:szCs w:val="28"/>
        </w:rPr>
        <w:t>Empire: 2</w:t>
      </w:r>
    </w:p>
    <w:p w:rsidR="00316A44" w:rsidRDefault="00316A44" w:rsidP="00316A44">
      <w:pPr>
        <w:pStyle w:val="BodyText"/>
        <w:numPr>
          <w:ilvl w:val="0"/>
          <w:numId w:val="19"/>
        </w:numPr>
        <w:spacing w:after="0"/>
        <w:jc w:val="left"/>
        <w:rPr>
          <w:sz w:val="28"/>
          <w:szCs w:val="28"/>
        </w:rPr>
      </w:pPr>
      <w:r>
        <w:rPr>
          <w:sz w:val="28"/>
          <w:szCs w:val="28"/>
        </w:rPr>
        <w:t>Evergreen: 13</w:t>
      </w:r>
    </w:p>
    <w:p w:rsidR="00316A44" w:rsidRDefault="00316A44" w:rsidP="00316A44">
      <w:pPr>
        <w:pStyle w:val="BodyText"/>
        <w:numPr>
          <w:ilvl w:val="0"/>
          <w:numId w:val="19"/>
        </w:numPr>
        <w:spacing w:after="0"/>
        <w:jc w:val="left"/>
        <w:rPr>
          <w:sz w:val="28"/>
          <w:szCs w:val="28"/>
        </w:rPr>
      </w:pPr>
      <w:r>
        <w:rPr>
          <w:sz w:val="28"/>
          <w:szCs w:val="28"/>
        </w:rPr>
        <w:t>Unincorporated Clear Creek County: 19</w:t>
      </w:r>
    </w:p>
    <w:p w:rsidR="00316A44" w:rsidRDefault="00316A44" w:rsidP="00316A44">
      <w:pPr>
        <w:pStyle w:val="BodyText"/>
        <w:numPr>
          <w:ilvl w:val="0"/>
          <w:numId w:val="19"/>
        </w:numPr>
        <w:spacing w:after="0"/>
        <w:jc w:val="left"/>
        <w:rPr>
          <w:sz w:val="28"/>
          <w:szCs w:val="28"/>
        </w:rPr>
      </w:pPr>
      <w:r>
        <w:rPr>
          <w:sz w:val="28"/>
          <w:szCs w:val="28"/>
        </w:rPr>
        <w:t>Silver Plume: 1</w:t>
      </w:r>
    </w:p>
    <w:p w:rsidR="00316A44" w:rsidRDefault="00316A44" w:rsidP="00316A44">
      <w:pPr>
        <w:pStyle w:val="BodyText"/>
        <w:numPr>
          <w:ilvl w:val="0"/>
          <w:numId w:val="19"/>
        </w:numPr>
        <w:spacing w:after="0"/>
        <w:jc w:val="left"/>
        <w:rPr>
          <w:sz w:val="28"/>
          <w:szCs w:val="28"/>
        </w:rPr>
      </w:pPr>
      <w:r>
        <w:rPr>
          <w:sz w:val="28"/>
          <w:szCs w:val="28"/>
        </w:rPr>
        <w:t>Downieville:1</w:t>
      </w:r>
    </w:p>
    <w:p w:rsidR="00316A44" w:rsidRDefault="00316A44" w:rsidP="00316A44">
      <w:pPr>
        <w:pStyle w:val="BodyText"/>
        <w:numPr>
          <w:ilvl w:val="0"/>
          <w:numId w:val="19"/>
        </w:numPr>
        <w:spacing w:after="0"/>
        <w:jc w:val="left"/>
        <w:rPr>
          <w:sz w:val="28"/>
          <w:szCs w:val="28"/>
        </w:rPr>
      </w:pPr>
      <w:r>
        <w:rPr>
          <w:sz w:val="28"/>
          <w:szCs w:val="28"/>
        </w:rPr>
        <w:t>Dumont:1</w:t>
      </w:r>
    </w:p>
    <w:p w:rsidR="00316A44" w:rsidRDefault="00316A44" w:rsidP="00316A44">
      <w:pPr>
        <w:pStyle w:val="BodyText"/>
        <w:numPr>
          <w:ilvl w:val="0"/>
          <w:numId w:val="19"/>
        </w:numPr>
        <w:spacing w:after="0"/>
        <w:jc w:val="left"/>
        <w:rPr>
          <w:sz w:val="28"/>
          <w:szCs w:val="28"/>
        </w:rPr>
      </w:pPr>
      <w:r>
        <w:rPr>
          <w:sz w:val="28"/>
          <w:szCs w:val="28"/>
        </w:rPr>
        <w:t xml:space="preserve"> Transfer: </w:t>
      </w:r>
      <w:r w:rsidR="00017471">
        <w:rPr>
          <w:sz w:val="28"/>
          <w:szCs w:val="28"/>
        </w:rPr>
        <w:t>6</w:t>
      </w:r>
    </w:p>
    <w:p w:rsidR="00017471" w:rsidRDefault="00017471" w:rsidP="00017471">
      <w:pPr>
        <w:pStyle w:val="BodyText"/>
        <w:spacing w:after="0"/>
        <w:ind w:left="720" w:firstLine="0"/>
        <w:jc w:val="left"/>
        <w:rPr>
          <w:sz w:val="28"/>
          <w:szCs w:val="28"/>
        </w:rPr>
      </w:pPr>
    </w:p>
    <w:p w:rsidR="00182EFD" w:rsidRDefault="003A0F7F" w:rsidP="00182EFD">
      <w:pPr>
        <w:pStyle w:val="BodyText"/>
        <w:spacing w:after="0"/>
        <w:jc w:val="left"/>
        <w:rPr>
          <w:sz w:val="28"/>
          <w:szCs w:val="28"/>
        </w:rPr>
      </w:pPr>
      <w:r>
        <w:rPr>
          <w:sz w:val="28"/>
          <w:szCs w:val="28"/>
        </w:rPr>
        <w:t xml:space="preserve">Local: </w:t>
      </w:r>
      <w:r w:rsidR="007D7D66">
        <w:rPr>
          <w:sz w:val="28"/>
          <w:szCs w:val="28"/>
        </w:rPr>
        <w:t>46</w:t>
      </w:r>
    </w:p>
    <w:p w:rsidR="00182EFD" w:rsidRDefault="003A0F7F" w:rsidP="00182EFD">
      <w:pPr>
        <w:pStyle w:val="BodyText"/>
        <w:spacing w:after="0"/>
        <w:jc w:val="left"/>
        <w:rPr>
          <w:sz w:val="28"/>
          <w:szCs w:val="28"/>
        </w:rPr>
      </w:pPr>
      <w:r>
        <w:rPr>
          <w:sz w:val="28"/>
          <w:szCs w:val="28"/>
        </w:rPr>
        <w:t xml:space="preserve">Visitor: </w:t>
      </w:r>
      <w:r w:rsidR="00E81585">
        <w:rPr>
          <w:sz w:val="28"/>
          <w:szCs w:val="28"/>
        </w:rPr>
        <w:t>22</w:t>
      </w:r>
    </w:p>
    <w:p w:rsidR="002D73D5" w:rsidRDefault="002D73D5" w:rsidP="00182EFD">
      <w:pPr>
        <w:pStyle w:val="BodyText"/>
        <w:spacing w:after="0"/>
        <w:jc w:val="left"/>
        <w:rPr>
          <w:sz w:val="28"/>
          <w:szCs w:val="28"/>
        </w:rPr>
      </w:pPr>
    </w:p>
    <w:p w:rsidR="002D73D5" w:rsidRDefault="002D73D5" w:rsidP="00182EFD">
      <w:pPr>
        <w:pStyle w:val="BodyText"/>
        <w:spacing w:after="0"/>
        <w:jc w:val="left"/>
        <w:rPr>
          <w:sz w:val="28"/>
          <w:szCs w:val="28"/>
        </w:rPr>
      </w:pPr>
    </w:p>
    <w:p w:rsidR="002D73D5" w:rsidRDefault="002D73D5" w:rsidP="00182EFD">
      <w:pPr>
        <w:pStyle w:val="BodyText"/>
        <w:spacing w:after="0"/>
        <w:jc w:val="left"/>
        <w:rPr>
          <w:sz w:val="28"/>
          <w:szCs w:val="28"/>
        </w:rPr>
      </w:pPr>
    </w:p>
    <w:p w:rsidR="002D73D5" w:rsidRDefault="002D73D5" w:rsidP="00182EFD">
      <w:pPr>
        <w:pStyle w:val="BodyText"/>
        <w:spacing w:after="0"/>
        <w:jc w:val="left"/>
        <w:rPr>
          <w:sz w:val="28"/>
          <w:szCs w:val="28"/>
        </w:rPr>
      </w:pPr>
    </w:p>
    <w:p w:rsidR="002D73D5" w:rsidRDefault="002D73D5"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7D2E27" w:rsidP="00EA5E94">
      <w:pPr>
        <w:pStyle w:val="BodyText"/>
        <w:spacing w:after="0"/>
        <w:ind w:firstLine="0"/>
        <w:jc w:val="center"/>
        <w:rPr>
          <w:b/>
          <w:sz w:val="40"/>
          <w:szCs w:val="40"/>
        </w:rPr>
      </w:pPr>
      <w:r>
        <w:rPr>
          <w:b/>
          <w:sz w:val="40"/>
          <w:szCs w:val="40"/>
        </w:rPr>
        <w:t>Trends and Observations</w:t>
      </w:r>
    </w:p>
    <w:p w:rsidR="00FC2D34" w:rsidRDefault="00FC2D34" w:rsidP="00EA5E94">
      <w:pPr>
        <w:pStyle w:val="BodyText"/>
        <w:spacing w:after="0"/>
        <w:ind w:firstLine="0"/>
        <w:jc w:val="center"/>
        <w:rPr>
          <w:b/>
          <w:sz w:val="40"/>
          <w:szCs w:val="40"/>
        </w:rPr>
      </w:pPr>
    </w:p>
    <w:p w:rsidR="00D77F7E" w:rsidRDefault="00EA5E94" w:rsidP="007D2E27">
      <w:pPr>
        <w:pStyle w:val="BodyText"/>
        <w:spacing w:after="0"/>
        <w:ind w:firstLine="0"/>
        <w:jc w:val="left"/>
        <w:rPr>
          <w:sz w:val="28"/>
          <w:szCs w:val="28"/>
        </w:rPr>
      </w:pPr>
      <w:r>
        <w:rPr>
          <w:b/>
          <w:sz w:val="24"/>
          <w:szCs w:val="24"/>
        </w:rPr>
        <w:tab/>
      </w:r>
      <w:r w:rsidR="004A4608">
        <w:rPr>
          <w:sz w:val="28"/>
          <w:szCs w:val="28"/>
        </w:rPr>
        <w:t>2022 was a diverse</w:t>
      </w:r>
      <w:r w:rsidR="00206FB6">
        <w:rPr>
          <w:sz w:val="28"/>
          <w:szCs w:val="28"/>
        </w:rPr>
        <w:t>,</w:t>
      </w:r>
      <w:r w:rsidR="004A4608">
        <w:rPr>
          <w:sz w:val="28"/>
          <w:szCs w:val="28"/>
        </w:rPr>
        <w:t xml:space="preserve"> busy year compared to </w:t>
      </w:r>
      <w:r w:rsidR="0002213F">
        <w:rPr>
          <w:sz w:val="28"/>
          <w:szCs w:val="28"/>
        </w:rPr>
        <w:t>previous</w:t>
      </w:r>
      <w:r w:rsidR="004A4608">
        <w:rPr>
          <w:sz w:val="28"/>
          <w:szCs w:val="28"/>
        </w:rPr>
        <w:t xml:space="preserve"> years.</w:t>
      </w:r>
      <w:r w:rsidR="00D77F7E">
        <w:rPr>
          <w:sz w:val="28"/>
          <w:szCs w:val="28"/>
        </w:rPr>
        <w:t xml:space="preserve"> Clear Creek County Coroner’s Office encountered various causes of death</w:t>
      </w:r>
      <w:r w:rsidR="0002213F">
        <w:rPr>
          <w:sz w:val="28"/>
          <w:szCs w:val="28"/>
        </w:rPr>
        <w:t xml:space="preserve"> </w:t>
      </w:r>
      <w:r w:rsidR="00D77F7E">
        <w:rPr>
          <w:sz w:val="28"/>
          <w:szCs w:val="28"/>
        </w:rPr>
        <w:t xml:space="preserve">that were out of the ordinary. </w:t>
      </w:r>
      <w:r w:rsidR="007137F0">
        <w:rPr>
          <w:sz w:val="28"/>
          <w:szCs w:val="28"/>
        </w:rPr>
        <w:t>A</w:t>
      </w:r>
      <w:r w:rsidR="00D77F7E">
        <w:rPr>
          <w:sz w:val="28"/>
          <w:szCs w:val="28"/>
        </w:rPr>
        <w:t>ccidental deaths went up three times compared to previous years</w:t>
      </w:r>
      <w:r w:rsidR="00D77F7E" w:rsidRPr="00D77F7E">
        <w:rPr>
          <w:sz w:val="28"/>
          <w:szCs w:val="28"/>
        </w:rPr>
        <w:t xml:space="preserve"> </w:t>
      </w:r>
      <w:r w:rsidR="00D77F7E">
        <w:rPr>
          <w:sz w:val="28"/>
          <w:szCs w:val="28"/>
        </w:rPr>
        <w:t>which</w:t>
      </w:r>
      <w:r w:rsidR="008742B5">
        <w:rPr>
          <w:sz w:val="28"/>
          <w:szCs w:val="28"/>
        </w:rPr>
        <w:t>,</w:t>
      </w:r>
      <w:r w:rsidR="00D77F7E">
        <w:rPr>
          <w:sz w:val="28"/>
          <w:szCs w:val="28"/>
        </w:rPr>
        <w:t xml:space="preserve"> contributed to an increase of autopsies. </w:t>
      </w:r>
      <w:r w:rsidR="007137F0">
        <w:rPr>
          <w:sz w:val="28"/>
          <w:szCs w:val="28"/>
        </w:rPr>
        <w:t>Non-county</w:t>
      </w:r>
      <w:r w:rsidR="008742B5">
        <w:rPr>
          <w:sz w:val="28"/>
          <w:szCs w:val="28"/>
        </w:rPr>
        <w:t xml:space="preserve"> residents accounted for 32% of all cases in 2022. </w:t>
      </w:r>
      <w:r w:rsidR="00D77F7E">
        <w:rPr>
          <w:sz w:val="28"/>
          <w:szCs w:val="28"/>
        </w:rPr>
        <w:t>The quantity of deaths in 2022 increased as well as the number of autopsies as there were more accidental deaths and lack of medical records available for numerous individuals.</w:t>
      </w:r>
    </w:p>
    <w:p w:rsidR="00E65F6D" w:rsidRPr="004A4608" w:rsidRDefault="00D77F7E" w:rsidP="00D77F7E">
      <w:pPr>
        <w:pStyle w:val="BodyText"/>
        <w:spacing w:after="0"/>
        <w:jc w:val="left"/>
        <w:rPr>
          <w:sz w:val="28"/>
          <w:szCs w:val="28"/>
        </w:rPr>
      </w:pPr>
      <w:r>
        <w:rPr>
          <w:sz w:val="28"/>
          <w:szCs w:val="28"/>
        </w:rPr>
        <w:t xml:space="preserve"> </w:t>
      </w:r>
      <w:r w:rsidR="0002213F">
        <w:rPr>
          <w:sz w:val="28"/>
          <w:szCs w:val="28"/>
        </w:rPr>
        <w:t>In 2022</w:t>
      </w:r>
      <w:r w:rsidR="006D61BF">
        <w:rPr>
          <w:sz w:val="28"/>
          <w:szCs w:val="28"/>
        </w:rPr>
        <w:t>,</w:t>
      </w:r>
      <w:r w:rsidR="0002213F">
        <w:rPr>
          <w:sz w:val="28"/>
          <w:szCs w:val="28"/>
        </w:rPr>
        <w:t xml:space="preserve"> there was an increase in the amount of deaths with a total of 68; as compared to 2021</w:t>
      </w:r>
      <w:r w:rsidR="006D61BF">
        <w:rPr>
          <w:sz w:val="28"/>
          <w:szCs w:val="28"/>
        </w:rPr>
        <w:t>,</w:t>
      </w:r>
      <w:r w:rsidR="0002213F">
        <w:rPr>
          <w:sz w:val="28"/>
          <w:szCs w:val="28"/>
        </w:rPr>
        <w:t xml:space="preserve"> there were 55.</w:t>
      </w:r>
      <w:r w:rsidR="007137F0">
        <w:rPr>
          <w:sz w:val="28"/>
          <w:szCs w:val="28"/>
        </w:rPr>
        <w:t xml:space="preserve"> This equals a 19% increase in case load for the Clear Creek County Coroner’s Office.</w:t>
      </w:r>
      <w:r w:rsidR="0002213F">
        <w:rPr>
          <w:sz w:val="28"/>
          <w:szCs w:val="28"/>
        </w:rPr>
        <w:t xml:space="preserve"> Similar to previous years the manner of death that was the </w:t>
      </w:r>
      <w:r w:rsidR="008742B5">
        <w:rPr>
          <w:sz w:val="28"/>
          <w:szCs w:val="28"/>
        </w:rPr>
        <w:t>largest</w:t>
      </w:r>
      <w:r w:rsidR="0002213F">
        <w:rPr>
          <w:sz w:val="28"/>
          <w:szCs w:val="28"/>
        </w:rPr>
        <w:t xml:space="preserve"> was natural. There was a drastic increase in accidental deaths in 2022, where suicide</w:t>
      </w:r>
      <w:r w:rsidR="00E0478A">
        <w:rPr>
          <w:sz w:val="28"/>
          <w:szCs w:val="28"/>
        </w:rPr>
        <w:t xml:space="preserve"> deaths were </w:t>
      </w:r>
      <w:r w:rsidR="0002213F">
        <w:rPr>
          <w:sz w:val="28"/>
          <w:szCs w:val="28"/>
        </w:rPr>
        <w:t>similar compared to former years.</w:t>
      </w:r>
    </w:p>
    <w:p w:rsidR="00D65FA0" w:rsidRDefault="00E0478A" w:rsidP="00AE6323">
      <w:pPr>
        <w:pStyle w:val="BodyText"/>
        <w:spacing w:after="0"/>
        <w:jc w:val="left"/>
        <w:rPr>
          <w:sz w:val="28"/>
          <w:szCs w:val="28"/>
        </w:rPr>
      </w:pPr>
      <w:r>
        <w:rPr>
          <w:sz w:val="28"/>
          <w:szCs w:val="28"/>
        </w:rPr>
        <w:t xml:space="preserve">The </w:t>
      </w:r>
      <w:r w:rsidR="007137F0">
        <w:rPr>
          <w:sz w:val="28"/>
          <w:szCs w:val="28"/>
        </w:rPr>
        <w:t>highest</w:t>
      </w:r>
      <w:r>
        <w:rPr>
          <w:sz w:val="28"/>
          <w:szCs w:val="28"/>
        </w:rPr>
        <w:t xml:space="preserve"> number of natural deaths was contributed by cardiac events with a total of 12 deaths, which is comparable to past years. Cancer deaths have seemed to stay the same throughout the years only fluctuating by one or two deaths a year.</w:t>
      </w:r>
      <w:r w:rsidR="00804424">
        <w:rPr>
          <w:sz w:val="28"/>
          <w:szCs w:val="28"/>
        </w:rPr>
        <w:t xml:space="preserve"> In 2021</w:t>
      </w:r>
      <w:r w:rsidR="006D61BF">
        <w:rPr>
          <w:sz w:val="28"/>
          <w:szCs w:val="28"/>
        </w:rPr>
        <w:t>,</w:t>
      </w:r>
      <w:r w:rsidR="00804424">
        <w:rPr>
          <w:sz w:val="28"/>
          <w:szCs w:val="28"/>
        </w:rPr>
        <w:t xml:space="preserve"> there were a total of 41 natural deaths whereas 2022</w:t>
      </w:r>
      <w:r w:rsidR="006D61BF">
        <w:rPr>
          <w:sz w:val="28"/>
          <w:szCs w:val="28"/>
        </w:rPr>
        <w:t>,</w:t>
      </w:r>
      <w:r w:rsidR="00804424">
        <w:rPr>
          <w:sz w:val="28"/>
          <w:szCs w:val="28"/>
        </w:rPr>
        <w:t xml:space="preserve"> there were </w:t>
      </w:r>
      <w:r w:rsidR="00FF1616">
        <w:rPr>
          <w:sz w:val="28"/>
          <w:szCs w:val="28"/>
        </w:rPr>
        <w:t>39</w:t>
      </w:r>
      <w:r w:rsidR="00804424">
        <w:rPr>
          <w:sz w:val="28"/>
          <w:szCs w:val="28"/>
        </w:rPr>
        <w:t>.</w:t>
      </w:r>
    </w:p>
    <w:p w:rsidR="00804424" w:rsidRDefault="00804424" w:rsidP="00AE6323">
      <w:pPr>
        <w:pStyle w:val="BodyText"/>
        <w:spacing w:after="0"/>
        <w:jc w:val="left"/>
        <w:rPr>
          <w:sz w:val="28"/>
          <w:szCs w:val="28"/>
        </w:rPr>
      </w:pPr>
      <w:r>
        <w:rPr>
          <w:sz w:val="28"/>
          <w:szCs w:val="28"/>
        </w:rPr>
        <w:t xml:space="preserve">The number of suicides has seemed to stay consistent throughout the last three years with a total of 4. </w:t>
      </w:r>
      <w:r w:rsidR="008742B5">
        <w:rPr>
          <w:sz w:val="28"/>
          <w:szCs w:val="28"/>
        </w:rPr>
        <w:t>All of the</w:t>
      </w:r>
      <w:r>
        <w:rPr>
          <w:sz w:val="28"/>
          <w:szCs w:val="28"/>
        </w:rPr>
        <w:t xml:space="preserve"> suicides from 2022 are from those that did not reside in Clear Creek County. In 2021 all the suicides were caused by gunshot wounds, while in 2022 they were </w:t>
      </w:r>
      <w:r w:rsidR="008742B5">
        <w:rPr>
          <w:sz w:val="28"/>
          <w:szCs w:val="28"/>
        </w:rPr>
        <w:t>each</w:t>
      </w:r>
      <w:r>
        <w:rPr>
          <w:sz w:val="28"/>
          <w:szCs w:val="28"/>
        </w:rPr>
        <w:t xml:space="preserve"> different cause</w:t>
      </w:r>
      <w:r w:rsidR="008742B5">
        <w:rPr>
          <w:sz w:val="28"/>
          <w:szCs w:val="28"/>
        </w:rPr>
        <w:t>s</w:t>
      </w:r>
      <w:r>
        <w:rPr>
          <w:sz w:val="28"/>
          <w:szCs w:val="28"/>
        </w:rPr>
        <w:t xml:space="preserve"> of death</w:t>
      </w:r>
      <w:r w:rsidR="006D61BF">
        <w:rPr>
          <w:sz w:val="28"/>
          <w:szCs w:val="28"/>
        </w:rPr>
        <w:t>.</w:t>
      </w:r>
    </w:p>
    <w:p w:rsidR="006D61BF" w:rsidRDefault="006D61BF" w:rsidP="00AE6323">
      <w:pPr>
        <w:pStyle w:val="BodyText"/>
        <w:spacing w:after="0"/>
        <w:jc w:val="left"/>
        <w:rPr>
          <w:sz w:val="28"/>
          <w:szCs w:val="28"/>
        </w:rPr>
      </w:pPr>
      <w:r>
        <w:rPr>
          <w:sz w:val="28"/>
          <w:szCs w:val="28"/>
        </w:rPr>
        <w:t xml:space="preserve">Accidental deaths have increased significantly with a total of 21 in 2022, as compared to 2021 with only 7. Resembling 2021, the greatest number of accidental deaths was caused by multiple blunt force injuries. There was a </w:t>
      </w:r>
      <w:r w:rsidR="008742B5">
        <w:rPr>
          <w:sz w:val="28"/>
          <w:szCs w:val="28"/>
        </w:rPr>
        <w:t>large</w:t>
      </w:r>
      <w:r>
        <w:rPr>
          <w:sz w:val="28"/>
          <w:szCs w:val="28"/>
        </w:rPr>
        <w:t xml:space="preserve"> difference in drug related accidental deaths in 2022 with a total of 5, as for 2021 there was only one drug related accidental death.</w:t>
      </w:r>
      <w:r w:rsidR="008837AB">
        <w:rPr>
          <w:sz w:val="28"/>
          <w:szCs w:val="28"/>
        </w:rPr>
        <w:t xml:space="preserve"> 2022 was a unique year </w:t>
      </w:r>
      <w:r w:rsidR="008742B5">
        <w:rPr>
          <w:sz w:val="28"/>
          <w:szCs w:val="28"/>
        </w:rPr>
        <w:t xml:space="preserve">as the </w:t>
      </w:r>
      <w:r w:rsidR="008837AB">
        <w:rPr>
          <w:sz w:val="28"/>
          <w:szCs w:val="28"/>
        </w:rPr>
        <w:t xml:space="preserve">Clear Creek County Coroner’s Office </w:t>
      </w:r>
      <w:r w:rsidR="008742B5">
        <w:rPr>
          <w:sz w:val="28"/>
          <w:szCs w:val="28"/>
        </w:rPr>
        <w:t>responded to</w:t>
      </w:r>
      <w:r w:rsidR="008837AB">
        <w:rPr>
          <w:sz w:val="28"/>
          <w:szCs w:val="28"/>
        </w:rPr>
        <w:t xml:space="preserve"> </w:t>
      </w:r>
      <w:r w:rsidR="008742B5">
        <w:rPr>
          <w:sz w:val="28"/>
          <w:szCs w:val="28"/>
        </w:rPr>
        <w:t>unusual deaths.</w:t>
      </w:r>
      <w:r w:rsidR="008837AB">
        <w:rPr>
          <w:sz w:val="28"/>
          <w:szCs w:val="28"/>
        </w:rPr>
        <w:t xml:space="preserve"> </w:t>
      </w:r>
      <w:r w:rsidR="008742B5">
        <w:rPr>
          <w:sz w:val="28"/>
          <w:szCs w:val="28"/>
        </w:rPr>
        <w:t xml:space="preserve">For </w:t>
      </w:r>
      <w:r w:rsidR="00C65409">
        <w:rPr>
          <w:sz w:val="28"/>
          <w:szCs w:val="28"/>
        </w:rPr>
        <w:t>example,</w:t>
      </w:r>
      <w:r w:rsidR="008837AB">
        <w:rPr>
          <w:sz w:val="28"/>
          <w:szCs w:val="28"/>
        </w:rPr>
        <w:t xml:space="preserve"> an all-terrain vehicle crash resulting in two deaths, a tesla catching on fire resulting in one death, and two hypothermic deaths in one home.</w:t>
      </w:r>
    </w:p>
    <w:p w:rsidR="008837AB" w:rsidRDefault="008837AB" w:rsidP="00AE6323">
      <w:pPr>
        <w:pStyle w:val="BodyText"/>
        <w:spacing w:after="0"/>
        <w:jc w:val="left"/>
        <w:rPr>
          <w:sz w:val="28"/>
          <w:szCs w:val="28"/>
        </w:rPr>
      </w:pPr>
      <w:r>
        <w:rPr>
          <w:sz w:val="28"/>
          <w:szCs w:val="28"/>
        </w:rPr>
        <w:t>In 2022 there was one homicide death that was due to multiple gunshot wounds. This has been a parallel trend the last three years as in 2020 and 2021 there was one homicide from multiple gunshot wounds in each year.</w:t>
      </w:r>
      <w:r w:rsidR="001E3C2E">
        <w:rPr>
          <w:sz w:val="28"/>
          <w:szCs w:val="28"/>
        </w:rPr>
        <w:t xml:space="preserve"> There was also 1 undetermined cause of death in 2022</w:t>
      </w:r>
      <w:r w:rsidR="00DF527F">
        <w:rPr>
          <w:sz w:val="28"/>
          <w:szCs w:val="28"/>
        </w:rPr>
        <w:t>,</w:t>
      </w:r>
      <w:r w:rsidR="001E3C2E">
        <w:rPr>
          <w:sz w:val="28"/>
          <w:szCs w:val="28"/>
        </w:rPr>
        <w:t xml:space="preserve"> as the decedent was found four months after </w:t>
      </w:r>
      <w:r w:rsidR="009026F5">
        <w:rPr>
          <w:sz w:val="28"/>
          <w:szCs w:val="28"/>
        </w:rPr>
        <w:t>the individual’s</w:t>
      </w:r>
      <w:r w:rsidR="001E3C2E">
        <w:rPr>
          <w:sz w:val="28"/>
          <w:szCs w:val="28"/>
        </w:rPr>
        <w:t xml:space="preserve"> disappearance </w:t>
      </w:r>
      <w:r w:rsidR="009F54CD">
        <w:rPr>
          <w:sz w:val="28"/>
          <w:szCs w:val="28"/>
        </w:rPr>
        <w:t>in Clear Creek County.</w:t>
      </w:r>
    </w:p>
    <w:p w:rsidR="008837AB" w:rsidRDefault="008837AB" w:rsidP="00AE6323">
      <w:pPr>
        <w:pStyle w:val="BodyText"/>
        <w:spacing w:after="0"/>
        <w:jc w:val="left"/>
        <w:rPr>
          <w:sz w:val="28"/>
          <w:szCs w:val="28"/>
        </w:rPr>
      </w:pPr>
      <w:r>
        <w:rPr>
          <w:sz w:val="28"/>
          <w:szCs w:val="28"/>
        </w:rPr>
        <w:t xml:space="preserve">Autopsies </w:t>
      </w:r>
      <w:r w:rsidR="0020302A">
        <w:rPr>
          <w:sz w:val="28"/>
          <w:szCs w:val="28"/>
        </w:rPr>
        <w:t>have greatly increased from 7 in 2021, to 2</w:t>
      </w:r>
      <w:r w:rsidR="00095493">
        <w:rPr>
          <w:sz w:val="28"/>
          <w:szCs w:val="28"/>
        </w:rPr>
        <w:t>7</w:t>
      </w:r>
      <w:r w:rsidR="0020302A">
        <w:rPr>
          <w:sz w:val="28"/>
          <w:szCs w:val="28"/>
        </w:rPr>
        <w:t xml:space="preserve"> in 2022. This increase </w:t>
      </w:r>
      <w:r w:rsidR="008742B5">
        <w:rPr>
          <w:sz w:val="28"/>
          <w:szCs w:val="28"/>
        </w:rPr>
        <w:t>is</w:t>
      </w:r>
      <w:r w:rsidR="0020302A">
        <w:rPr>
          <w:sz w:val="28"/>
          <w:szCs w:val="28"/>
        </w:rPr>
        <w:t xml:space="preserve"> due to </w:t>
      </w:r>
      <w:r w:rsidR="005E313E">
        <w:rPr>
          <w:sz w:val="28"/>
          <w:szCs w:val="28"/>
        </w:rPr>
        <w:t>a</w:t>
      </w:r>
      <w:r w:rsidR="0020302A">
        <w:rPr>
          <w:sz w:val="28"/>
          <w:szCs w:val="28"/>
        </w:rPr>
        <w:t xml:space="preserve"> lack of medical records</w:t>
      </w:r>
      <w:r w:rsidR="005E313E">
        <w:rPr>
          <w:sz w:val="28"/>
          <w:szCs w:val="28"/>
        </w:rPr>
        <w:t xml:space="preserve"> as individuals were not going to medical facilities due to COVID-19</w:t>
      </w:r>
      <w:bookmarkStart w:id="0" w:name="_GoBack"/>
      <w:bookmarkEnd w:id="0"/>
      <w:r w:rsidR="0020302A">
        <w:rPr>
          <w:sz w:val="28"/>
          <w:szCs w:val="28"/>
        </w:rPr>
        <w:t xml:space="preserve"> as well as the increase in </w:t>
      </w:r>
      <w:r w:rsidR="0020302A">
        <w:rPr>
          <w:sz w:val="28"/>
          <w:szCs w:val="28"/>
        </w:rPr>
        <w:lastRenderedPageBreak/>
        <w:t xml:space="preserve">accidental deaths within the </w:t>
      </w:r>
      <w:r w:rsidR="005E313E">
        <w:rPr>
          <w:sz w:val="28"/>
          <w:szCs w:val="28"/>
        </w:rPr>
        <w:t>c</w:t>
      </w:r>
      <w:r w:rsidR="0020302A">
        <w:rPr>
          <w:sz w:val="28"/>
          <w:szCs w:val="28"/>
        </w:rPr>
        <w:t xml:space="preserve">ounty. There </w:t>
      </w:r>
      <w:r w:rsidR="008742B5">
        <w:rPr>
          <w:sz w:val="28"/>
          <w:szCs w:val="28"/>
        </w:rPr>
        <w:t>was</w:t>
      </w:r>
      <w:r w:rsidR="0020302A">
        <w:rPr>
          <w:sz w:val="28"/>
          <w:szCs w:val="28"/>
        </w:rPr>
        <w:t xml:space="preserve"> a total of 19 hospice deaths in 2022 as compared to </w:t>
      </w:r>
      <w:r w:rsidR="008742B5">
        <w:rPr>
          <w:sz w:val="28"/>
          <w:szCs w:val="28"/>
        </w:rPr>
        <w:t>22 in 2021</w:t>
      </w:r>
      <w:r w:rsidR="0020302A">
        <w:rPr>
          <w:sz w:val="28"/>
          <w:szCs w:val="28"/>
        </w:rPr>
        <w:t>.</w:t>
      </w:r>
    </w:p>
    <w:p w:rsidR="0020302A" w:rsidRDefault="0020302A" w:rsidP="00AE6323">
      <w:pPr>
        <w:pStyle w:val="BodyText"/>
        <w:spacing w:after="0"/>
        <w:jc w:val="left"/>
        <w:rPr>
          <w:sz w:val="28"/>
          <w:szCs w:val="28"/>
        </w:rPr>
      </w:pPr>
      <w:r>
        <w:rPr>
          <w:sz w:val="28"/>
          <w:szCs w:val="28"/>
        </w:rPr>
        <w:t>In 2022, there was an increase in the number of deaths</w:t>
      </w:r>
      <w:r w:rsidR="008742B5">
        <w:rPr>
          <w:sz w:val="28"/>
          <w:szCs w:val="28"/>
        </w:rPr>
        <w:t xml:space="preserve"> of people</w:t>
      </w:r>
      <w:r>
        <w:rPr>
          <w:sz w:val="28"/>
          <w:szCs w:val="28"/>
        </w:rPr>
        <w:t xml:space="preserve"> that did not reside in the </w:t>
      </w:r>
      <w:r w:rsidR="005E313E">
        <w:rPr>
          <w:sz w:val="28"/>
          <w:szCs w:val="28"/>
        </w:rPr>
        <w:t>c</w:t>
      </w:r>
      <w:r>
        <w:rPr>
          <w:sz w:val="28"/>
          <w:szCs w:val="28"/>
        </w:rPr>
        <w:t>ounty</w:t>
      </w:r>
      <w:r w:rsidR="008742B5">
        <w:rPr>
          <w:sz w:val="28"/>
          <w:szCs w:val="28"/>
        </w:rPr>
        <w:t>.</w:t>
      </w:r>
      <w:r>
        <w:rPr>
          <w:sz w:val="28"/>
          <w:szCs w:val="28"/>
        </w:rPr>
        <w:t xml:space="preserve"> </w:t>
      </w:r>
      <w:r w:rsidR="008742B5">
        <w:rPr>
          <w:sz w:val="28"/>
          <w:szCs w:val="28"/>
        </w:rPr>
        <w:t>A</w:t>
      </w:r>
      <w:r>
        <w:rPr>
          <w:sz w:val="28"/>
          <w:szCs w:val="28"/>
        </w:rPr>
        <w:t xml:space="preserve"> total of 22 out of 68 deaths which accounts for 32% of the total deaths in the </w:t>
      </w:r>
      <w:r w:rsidR="005E313E">
        <w:rPr>
          <w:sz w:val="28"/>
          <w:szCs w:val="28"/>
        </w:rPr>
        <w:t>c</w:t>
      </w:r>
      <w:r>
        <w:rPr>
          <w:sz w:val="28"/>
          <w:szCs w:val="28"/>
        </w:rPr>
        <w:t xml:space="preserve">ounty. Compared to 2021, there were 14 deaths of those that did not reside in the </w:t>
      </w:r>
      <w:r w:rsidR="005E313E">
        <w:rPr>
          <w:sz w:val="28"/>
          <w:szCs w:val="28"/>
        </w:rPr>
        <w:t>c</w:t>
      </w:r>
      <w:r>
        <w:rPr>
          <w:sz w:val="28"/>
          <w:szCs w:val="28"/>
        </w:rPr>
        <w:t xml:space="preserve">ounty which was 25% of the total deaths in the </w:t>
      </w:r>
      <w:r w:rsidR="005E313E">
        <w:rPr>
          <w:sz w:val="28"/>
          <w:szCs w:val="28"/>
        </w:rPr>
        <w:t>c</w:t>
      </w:r>
      <w:r>
        <w:rPr>
          <w:sz w:val="28"/>
          <w:szCs w:val="28"/>
        </w:rPr>
        <w:t>ounty. There has been a trend with an increase of non-local</w:t>
      </w:r>
      <w:r w:rsidR="008052E1">
        <w:rPr>
          <w:sz w:val="28"/>
          <w:szCs w:val="28"/>
        </w:rPr>
        <w:t xml:space="preserve"> deaths throughout the years.</w:t>
      </w:r>
    </w:p>
    <w:p w:rsidR="008052E1" w:rsidRDefault="008052E1" w:rsidP="00AE6323">
      <w:pPr>
        <w:pStyle w:val="BodyText"/>
        <w:spacing w:after="0"/>
        <w:jc w:val="left"/>
        <w:rPr>
          <w:sz w:val="28"/>
          <w:szCs w:val="28"/>
        </w:rPr>
      </w:pPr>
      <w:r>
        <w:rPr>
          <w:sz w:val="28"/>
          <w:szCs w:val="28"/>
        </w:rPr>
        <w:t xml:space="preserve">2022 was similar to former years </w:t>
      </w:r>
      <w:r w:rsidR="00DE5D58">
        <w:rPr>
          <w:sz w:val="28"/>
          <w:szCs w:val="28"/>
        </w:rPr>
        <w:t>in terms of the decedents sex</w:t>
      </w:r>
      <w:r>
        <w:rPr>
          <w:sz w:val="28"/>
          <w:szCs w:val="28"/>
        </w:rPr>
        <w:t xml:space="preserve"> as there were still more male deaths then female deaths. There were 3</w:t>
      </w:r>
      <w:r w:rsidR="00095493">
        <w:rPr>
          <w:sz w:val="28"/>
          <w:szCs w:val="28"/>
        </w:rPr>
        <w:t>2</w:t>
      </w:r>
      <w:r>
        <w:rPr>
          <w:sz w:val="28"/>
          <w:szCs w:val="28"/>
        </w:rPr>
        <w:t xml:space="preserve"> female deaths and 36 male deaths in 2022. In 2022, the most deaths occurred during July, while previous year’s most deaths occurred in March, September and November. The most deaths by age in 2022 exhibited to be 41-50, 61-70 and 71-80. The average age of deaths for 2022 was calculated to be </w:t>
      </w:r>
      <w:r w:rsidR="00FF1616">
        <w:rPr>
          <w:sz w:val="28"/>
          <w:szCs w:val="28"/>
        </w:rPr>
        <w:t>61. The deaths by age compared to the deaths by age in 2021 are similar</w:t>
      </w:r>
      <w:r w:rsidR="00C65409">
        <w:rPr>
          <w:sz w:val="28"/>
          <w:szCs w:val="28"/>
        </w:rPr>
        <w:t xml:space="preserve"> as the most deaths by age were 51-60 and 61-70</w:t>
      </w:r>
      <w:r w:rsidR="00FF1616">
        <w:rPr>
          <w:sz w:val="28"/>
          <w:szCs w:val="28"/>
        </w:rPr>
        <w:t>.</w:t>
      </w:r>
    </w:p>
    <w:p w:rsidR="00FF1616" w:rsidRDefault="00FF1616" w:rsidP="00AE6323">
      <w:pPr>
        <w:pStyle w:val="BodyText"/>
        <w:spacing w:after="0"/>
        <w:jc w:val="left"/>
        <w:rPr>
          <w:sz w:val="28"/>
          <w:szCs w:val="28"/>
        </w:rPr>
      </w:pPr>
      <w:r>
        <w:rPr>
          <w:sz w:val="28"/>
          <w:szCs w:val="28"/>
        </w:rPr>
        <w:t>Overall, death rates have increased within Clear Creek County in 2022. Each year seems to exhibit similar trends in deaths except for accidental deaths has exponentially increased. There has also been a noticeable increase in the number o</w:t>
      </w:r>
      <w:r w:rsidR="00C65409">
        <w:rPr>
          <w:sz w:val="28"/>
          <w:szCs w:val="28"/>
        </w:rPr>
        <w:t>f</w:t>
      </w:r>
      <w:r>
        <w:rPr>
          <w:sz w:val="28"/>
          <w:szCs w:val="28"/>
        </w:rPr>
        <w:t xml:space="preserve"> deaths of those that do not reside within Clear Creek County. The number of deaths </w:t>
      </w:r>
      <w:r w:rsidR="0094627B">
        <w:rPr>
          <w:sz w:val="28"/>
          <w:szCs w:val="28"/>
        </w:rPr>
        <w:t xml:space="preserve">that occurred in 2022 may have increased due to </w:t>
      </w:r>
      <w:r w:rsidR="00F77897">
        <w:rPr>
          <w:sz w:val="28"/>
          <w:szCs w:val="28"/>
        </w:rPr>
        <w:t>the end of the quarantine and re</w:t>
      </w:r>
      <w:r w:rsidR="00B81068">
        <w:rPr>
          <w:sz w:val="28"/>
          <w:szCs w:val="28"/>
        </w:rPr>
        <w:t xml:space="preserve">strictions, increase in travel and the decrease of </w:t>
      </w:r>
      <w:r w:rsidR="00C65409">
        <w:rPr>
          <w:sz w:val="28"/>
          <w:szCs w:val="28"/>
        </w:rPr>
        <w:t>receiving and access to healthcare</w:t>
      </w:r>
      <w:r w:rsidR="00B81068">
        <w:rPr>
          <w:sz w:val="28"/>
          <w:szCs w:val="28"/>
        </w:rPr>
        <w:t>.</w:t>
      </w:r>
    </w:p>
    <w:p w:rsidR="00ED6EBA" w:rsidRDefault="00ED6EBA" w:rsidP="00AE6323">
      <w:pPr>
        <w:pStyle w:val="BodyText"/>
        <w:spacing w:after="0"/>
        <w:jc w:val="left"/>
        <w:rPr>
          <w:sz w:val="28"/>
          <w:szCs w:val="28"/>
        </w:rPr>
      </w:pPr>
    </w:p>
    <w:p w:rsidR="00ED6EBA" w:rsidRDefault="00ED6EBA" w:rsidP="00AE6323">
      <w:pPr>
        <w:pStyle w:val="BodyText"/>
        <w:spacing w:after="0"/>
        <w:jc w:val="left"/>
        <w:rPr>
          <w:sz w:val="28"/>
          <w:szCs w:val="28"/>
        </w:rPr>
      </w:pPr>
    </w:p>
    <w:p w:rsidR="00ED6EBA" w:rsidRDefault="00ED6EBA" w:rsidP="00AE6323">
      <w:pPr>
        <w:pStyle w:val="BodyText"/>
        <w:spacing w:after="0"/>
        <w:jc w:val="left"/>
        <w:rPr>
          <w:sz w:val="28"/>
          <w:szCs w:val="28"/>
        </w:rPr>
      </w:pPr>
    </w:p>
    <w:p w:rsidR="00ED6EBA" w:rsidRDefault="00ED6EBA" w:rsidP="00AE6323">
      <w:pPr>
        <w:pStyle w:val="BodyText"/>
        <w:spacing w:after="0"/>
        <w:jc w:val="left"/>
        <w:rPr>
          <w:sz w:val="28"/>
          <w:szCs w:val="28"/>
        </w:rPr>
      </w:pPr>
    </w:p>
    <w:p w:rsidR="00ED6EBA" w:rsidRDefault="00ED6EBA" w:rsidP="00AE6323">
      <w:pPr>
        <w:pStyle w:val="BodyText"/>
        <w:spacing w:after="0"/>
        <w:jc w:val="left"/>
        <w:rPr>
          <w:sz w:val="28"/>
          <w:szCs w:val="28"/>
        </w:rPr>
      </w:pPr>
    </w:p>
    <w:p w:rsidR="00ED6EBA" w:rsidRDefault="00ED6EBA" w:rsidP="00AE6323">
      <w:pPr>
        <w:pStyle w:val="BodyText"/>
        <w:spacing w:after="0"/>
        <w:jc w:val="left"/>
        <w:rPr>
          <w:sz w:val="28"/>
          <w:szCs w:val="28"/>
        </w:rPr>
      </w:pPr>
    </w:p>
    <w:p w:rsidR="00ED6EBA" w:rsidRDefault="00ED6EBA" w:rsidP="00AE6323">
      <w:pPr>
        <w:pStyle w:val="BodyText"/>
        <w:spacing w:after="0"/>
        <w:jc w:val="left"/>
        <w:rPr>
          <w:sz w:val="28"/>
          <w:szCs w:val="28"/>
        </w:rPr>
      </w:pPr>
    </w:p>
    <w:p w:rsidR="00ED6EBA" w:rsidRDefault="00ED6EBA" w:rsidP="00AE6323">
      <w:pPr>
        <w:pStyle w:val="BodyText"/>
        <w:spacing w:after="0"/>
        <w:jc w:val="left"/>
        <w:rPr>
          <w:sz w:val="28"/>
          <w:szCs w:val="28"/>
        </w:rPr>
      </w:pPr>
    </w:p>
    <w:p w:rsidR="00ED6EBA" w:rsidRDefault="00ED6EBA" w:rsidP="00AE6323">
      <w:pPr>
        <w:pStyle w:val="BodyText"/>
        <w:spacing w:after="0"/>
        <w:jc w:val="left"/>
        <w:rPr>
          <w:sz w:val="28"/>
          <w:szCs w:val="28"/>
        </w:rPr>
      </w:pPr>
    </w:p>
    <w:p w:rsidR="00804424" w:rsidRDefault="00804424" w:rsidP="00AE6323">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D34A59" w:rsidP="00182EFD">
      <w:pPr>
        <w:pStyle w:val="BodyText"/>
        <w:spacing w:after="0"/>
        <w:jc w:val="left"/>
        <w:rPr>
          <w:sz w:val="28"/>
          <w:szCs w:val="28"/>
        </w:rPr>
      </w:pPr>
    </w:p>
    <w:p w:rsidR="00D34A59" w:rsidRDefault="000D3DA1" w:rsidP="000D3DA1">
      <w:pPr>
        <w:pStyle w:val="BodyText"/>
        <w:spacing w:after="0"/>
        <w:jc w:val="center"/>
        <w:rPr>
          <w:sz w:val="28"/>
          <w:szCs w:val="28"/>
        </w:rPr>
      </w:pPr>
      <w:r>
        <w:rPr>
          <w:noProof/>
          <w:sz w:val="28"/>
          <w:szCs w:val="28"/>
        </w:rPr>
        <w:lastRenderedPageBreak/>
        <w:drawing>
          <wp:inline distT="0" distB="0" distL="0" distR="0" wp14:anchorId="5179B97E" wp14:editId="45CDE8BF">
            <wp:extent cx="4275117" cy="3503220"/>
            <wp:effectExtent l="38100" t="38100" r="87630" b="9779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B1F74" w:rsidRDefault="008B1F74" w:rsidP="000D3DA1">
      <w:pPr>
        <w:pStyle w:val="BodyText"/>
        <w:spacing w:after="0"/>
        <w:jc w:val="center"/>
        <w:rPr>
          <w:sz w:val="28"/>
          <w:szCs w:val="28"/>
        </w:rPr>
      </w:pPr>
    </w:p>
    <w:p w:rsidR="008B1F74" w:rsidRDefault="008B1F74" w:rsidP="000D3DA1">
      <w:pPr>
        <w:pStyle w:val="BodyText"/>
        <w:spacing w:after="0"/>
        <w:jc w:val="center"/>
        <w:rPr>
          <w:sz w:val="28"/>
          <w:szCs w:val="28"/>
        </w:rPr>
      </w:pPr>
      <w:r>
        <w:rPr>
          <w:noProof/>
          <w:sz w:val="28"/>
          <w:szCs w:val="28"/>
        </w:rPr>
        <w:drawing>
          <wp:inline distT="0" distB="0" distL="0" distR="0" wp14:anchorId="1E0BCB70" wp14:editId="45885BFB">
            <wp:extent cx="4275117" cy="3800104"/>
            <wp:effectExtent l="38100" t="38100" r="87630" b="8636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B1F74" w:rsidRDefault="008B1F74" w:rsidP="000D3DA1">
      <w:pPr>
        <w:pStyle w:val="BodyText"/>
        <w:spacing w:after="0"/>
        <w:jc w:val="center"/>
        <w:rPr>
          <w:sz w:val="28"/>
          <w:szCs w:val="28"/>
        </w:rPr>
      </w:pPr>
      <w:r>
        <w:rPr>
          <w:noProof/>
          <w:sz w:val="28"/>
          <w:szCs w:val="28"/>
        </w:rPr>
        <w:lastRenderedPageBreak/>
        <w:drawing>
          <wp:inline distT="0" distB="0" distL="0" distR="0" wp14:anchorId="5A258706" wp14:editId="6CB9CC11">
            <wp:extent cx="4524499" cy="3455719"/>
            <wp:effectExtent l="38100" t="38100" r="85725" b="8763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B1F74" w:rsidRDefault="008B1F74" w:rsidP="000D3DA1">
      <w:pPr>
        <w:pStyle w:val="BodyText"/>
        <w:spacing w:after="0"/>
        <w:jc w:val="center"/>
        <w:rPr>
          <w:sz w:val="28"/>
          <w:szCs w:val="28"/>
        </w:rPr>
      </w:pPr>
    </w:p>
    <w:p w:rsidR="008B1F74" w:rsidRDefault="008B1F74" w:rsidP="000D3DA1">
      <w:pPr>
        <w:pStyle w:val="BodyText"/>
        <w:spacing w:after="0"/>
        <w:jc w:val="center"/>
        <w:rPr>
          <w:sz w:val="28"/>
          <w:szCs w:val="28"/>
        </w:rPr>
      </w:pPr>
      <w:r>
        <w:rPr>
          <w:noProof/>
          <w:sz w:val="28"/>
          <w:szCs w:val="28"/>
        </w:rPr>
        <w:drawing>
          <wp:inline distT="0" distB="0" distL="0" distR="0" wp14:anchorId="33015BEA" wp14:editId="562FFA72">
            <wp:extent cx="4536374" cy="3966359"/>
            <wp:effectExtent l="57150" t="57150" r="93345" b="11049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6C0731" w:rsidRDefault="006C0731" w:rsidP="009D608A">
      <w:pPr>
        <w:pStyle w:val="BodyText"/>
        <w:spacing w:after="0"/>
        <w:ind w:firstLine="0"/>
        <w:rPr>
          <w:sz w:val="28"/>
          <w:szCs w:val="28"/>
        </w:rPr>
      </w:pPr>
    </w:p>
    <w:p w:rsidR="006C0731" w:rsidRDefault="006C0731" w:rsidP="00FE0A20">
      <w:pPr>
        <w:pStyle w:val="BodyText"/>
        <w:spacing w:after="0"/>
        <w:jc w:val="center"/>
        <w:rPr>
          <w:sz w:val="28"/>
          <w:szCs w:val="28"/>
        </w:rPr>
      </w:pPr>
    </w:p>
    <w:p w:rsidR="006C0731" w:rsidRDefault="006C0731" w:rsidP="00FE0A20">
      <w:pPr>
        <w:pStyle w:val="BodyText"/>
        <w:spacing w:after="0"/>
        <w:jc w:val="center"/>
        <w:rPr>
          <w:sz w:val="28"/>
          <w:szCs w:val="28"/>
        </w:rPr>
      </w:pPr>
      <w:r>
        <w:rPr>
          <w:noProof/>
          <w:sz w:val="28"/>
          <w:szCs w:val="28"/>
        </w:rPr>
        <w:drawing>
          <wp:inline distT="0" distB="0" distL="0" distR="0">
            <wp:extent cx="3847605" cy="3194462"/>
            <wp:effectExtent l="38100" t="38100" r="95885" b="10160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C0731" w:rsidRDefault="006C0731" w:rsidP="00FE0A20">
      <w:pPr>
        <w:pStyle w:val="BodyText"/>
        <w:spacing w:after="0"/>
        <w:jc w:val="center"/>
        <w:rPr>
          <w:sz w:val="28"/>
          <w:szCs w:val="28"/>
        </w:rPr>
      </w:pPr>
    </w:p>
    <w:p w:rsidR="006C0731" w:rsidRDefault="008B1F74" w:rsidP="00FE0A20">
      <w:pPr>
        <w:pStyle w:val="BodyText"/>
        <w:spacing w:after="0"/>
        <w:jc w:val="center"/>
        <w:rPr>
          <w:sz w:val="28"/>
          <w:szCs w:val="28"/>
        </w:rPr>
      </w:pPr>
      <w:r>
        <w:rPr>
          <w:noProof/>
          <w:sz w:val="28"/>
          <w:szCs w:val="28"/>
        </w:rPr>
        <w:drawing>
          <wp:inline distT="0" distB="0" distL="0" distR="0" wp14:anchorId="3FA456C5" wp14:editId="1EA19A56">
            <wp:extent cx="5320146" cy="3194462"/>
            <wp:effectExtent l="38100" t="38100" r="90170" b="10160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C32196" w:rsidRDefault="00C32196" w:rsidP="00FE0A20">
      <w:pPr>
        <w:pStyle w:val="BodyText"/>
        <w:spacing w:after="0"/>
        <w:jc w:val="center"/>
        <w:rPr>
          <w:sz w:val="28"/>
          <w:szCs w:val="28"/>
        </w:rPr>
      </w:pPr>
    </w:p>
    <w:p w:rsidR="00C32196" w:rsidRDefault="00C32196" w:rsidP="00FE0A20">
      <w:pPr>
        <w:pStyle w:val="BodyText"/>
        <w:spacing w:after="0"/>
        <w:jc w:val="center"/>
        <w:rPr>
          <w:sz w:val="28"/>
          <w:szCs w:val="28"/>
        </w:rPr>
      </w:pPr>
      <w:r>
        <w:rPr>
          <w:noProof/>
          <w:sz w:val="28"/>
          <w:szCs w:val="28"/>
        </w:rPr>
        <w:lastRenderedPageBreak/>
        <w:drawing>
          <wp:inline distT="0" distB="0" distL="0" distR="0">
            <wp:extent cx="5474525" cy="3336966"/>
            <wp:effectExtent l="38100" t="38100" r="88265" b="9207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D011C" w:rsidRDefault="00AD011C" w:rsidP="00FE0A20">
      <w:pPr>
        <w:pStyle w:val="BodyText"/>
        <w:spacing w:after="0"/>
        <w:jc w:val="center"/>
        <w:rPr>
          <w:sz w:val="28"/>
          <w:szCs w:val="28"/>
        </w:rPr>
      </w:pPr>
    </w:p>
    <w:p w:rsidR="00AD011C" w:rsidRDefault="00AD011C" w:rsidP="00FE0A20">
      <w:pPr>
        <w:pStyle w:val="BodyText"/>
        <w:spacing w:after="0"/>
        <w:jc w:val="center"/>
        <w:rPr>
          <w:sz w:val="28"/>
          <w:szCs w:val="28"/>
        </w:rPr>
      </w:pPr>
      <w:r>
        <w:rPr>
          <w:noProof/>
          <w:sz w:val="28"/>
          <w:szCs w:val="28"/>
        </w:rPr>
        <w:drawing>
          <wp:inline distT="0" distB="0" distL="0" distR="0">
            <wp:extent cx="3788228" cy="3515096"/>
            <wp:effectExtent l="38100" t="38100" r="98425" b="85725"/>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F5BE9" w:rsidRDefault="00BF5BE9" w:rsidP="00FE0A20">
      <w:pPr>
        <w:pStyle w:val="BodyText"/>
        <w:spacing w:after="0"/>
        <w:jc w:val="center"/>
        <w:rPr>
          <w:sz w:val="28"/>
          <w:szCs w:val="28"/>
        </w:rPr>
      </w:pPr>
    </w:p>
    <w:p w:rsidR="00BF5BE9" w:rsidRDefault="008B1F74" w:rsidP="00FE0A20">
      <w:pPr>
        <w:pStyle w:val="BodyText"/>
        <w:spacing w:after="0"/>
        <w:jc w:val="center"/>
        <w:rPr>
          <w:sz w:val="28"/>
          <w:szCs w:val="28"/>
        </w:rPr>
      </w:pPr>
      <w:r>
        <w:rPr>
          <w:noProof/>
          <w:sz w:val="28"/>
          <w:szCs w:val="28"/>
        </w:rPr>
        <w:lastRenderedPageBreak/>
        <w:drawing>
          <wp:inline distT="0" distB="0" distL="0" distR="0" wp14:anchorId="6E64F4CA" wp14:editId="320FE28B">
            <wp:extent cx="5272644" cy="3645725"/>
            <wp:effectExtent l="38100" t="38100" r="99695" b="8826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BF5BE9" w:rsidRDefault="00BF5BE9" w:rsidP="00FE0A20">
      <w:pPr>
        <w:pStyle w:val="BodyText"/>
        <w:spacing w:after="0"/>
        <w:jc w:val="center"/>
        <w:rPr>
          <w:sz w:val="28"/>
          <w:szCs w:val="28"/>
        </w:rPr>
      </w:pPr>
    </w:p>
    <w:p w:rsidR="00BF5BE9" w:rsidRDefault="008B1F74" w:rsidP="00FE0A20">
      <w:pPr>
        <w:pStyle w:val="BodyText"/>
        <w:spacing w:after="0"/>
        <w:jc w:val="center"/>
        <w:rPr>
          <w:sz w:val="28"/>
          <w:szCs w:val="28"/>
        </w:rPr>
      </w:pPr>
      <w:r>
        <w:rPr>
          <w:noProof/>
          <w:sz w:val="28"/>
          <w:szCs w:val="28"/>
        </w:rPr>
        <w:drawing>
          <wp:inline distT="0" distB="0" distL="0" distR="0" wp14:anchorId="067AC0D5" wp14:editId="2E445F61">
            <wp:extent cx="5272644" cy="3491346"/>
            <wp:effectExtent l="57150" t="57150" r="99695" b="10922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BF5BE9" w:rsidRDefault="00BF5BE9" w:rsidP="00FE0A20">
      <w:pPr>
        <w:pStyle w:val="BodyText"/>
        <w:spacing w:after="0"/>
        <w:jc w:val="center"/>
        <w:rPr>
          <w:sz w:val="28"/>
          <w:szCs w:val="28"/>
        </w:rPr>
      </w:pPr>
    </w:p>
    <w:p w:rsidR="00BF5BE9" w:rsidRDefault="00BF5BE9" w:rsidP="00FE0A20">
      <w:pPr>
        <w:pStyle w:val="BodyText"/>
        <w:spacing w:after="0"/>
        <w:jc w:val="center"/>
        <w:rPr>
          <w:sz w:val="28"/>
          <w:szCs w:val="28"/>
        </w:rPr>
      </w:pPr>
    </w:p>
    <w:p w:rsidR="00CC2100" w:rsidRDefault="00CC2100" w:rsidP="00FE0A20">
      <w:pPr>
        <w:pStyle w:val="BodyText"/>
        <w:spacing w:after="0"/>
        <w:jc w:val="center"/>
        <w:rPr>
          <w:sz w:val="28"/>
          <w:szCs w:val="28"/>
        </w:rPr>
      </w:pPr>
    </w:p>
    <w:p w:rsidR="00CC2100" w:rsidRPr="00EE4F4F" w:rsidRDefault="00CC2100" w:rsidP="00FE0A20">
      <w:pPr>
        <w:pStyle w:val="BodyText"/>
        <w:spacing w:after="0"/>
        <w:jc w:val="center"/>
        <w:rPr>
          <w:sz w:val="28"/>
          <w:szCs w:val="28"/>
        </w:rPr>
      </w:pPr>
    </w:p>
    <w:p w:rsidR="00CC2100" w:rsidRPr="00EE4F4F" w:rsidRDefault="00CC2100">
      <w:pPr>
        <w:pStyle w:val="BodyText"/>
        <w:spacing w:after="0"/>
        <w:jc w:val="center"/>
        <w:rPr>
          <w:sz w:val="28"/>
          <w:szCs w:val="28"/>
        </w:rPr>
      </w:pPr>
    </w:p>
    <w:sectPr w:rsidR="00CC2100" w:rsidRPr="00EE4F4F">
      <w:headerReference w:type="even" r:id="rId24"/>
      <w:headerReference w:type="default" r:id="rId25"/>
      <w:headerReference w:type="first" r:id="rId26"/>
      <w:type w:val="continuous"/>
      <w:pgSz w:w="12240" w:h="15840" w:code="1"/>
      <w:pgMar w:top="1440" w:right="1800" w:bottom="1440" w:left="1800" w:header="720" w:footer="96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9734D" w:rsidRDefault="00D9734D">
      <w:r>
        <w:separator/>
      </w:r>
    </w:p>
  </w:endnote>
  <w:endnote w:type="continuationSeparator" w:id="0">
    <w:p w:rsidR="00D9734D" w:rsidRDefault="00D973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40A" w:rsidRDefault="001B540A">
    <w:pP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527F">
      <w:rPr>
        <w:rStyle w:val="PageNumber"/>
        <w:noProof/>
      </w:rPr>
      <w:t>8</w:t>
    </w:r>
    <w:r>
      <w:rPr>
        <w:rStyle w:val="PageNumber"/>
      </w:rPr>
      <w:fldChar w:fldCharType="end"/>
    </w:r>
  </w:p>
  <w:p w:rsidR="001B540A" w:rsidRDefault="001B540A">
    <w:pPr>
      <w:ind w:left="-108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40A" w:rsidRDefault="001B540A">
    <w:pP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F527F">
      <w:rPr>
        <w:rStyle w:val="PageNumber"/>
        <w:noProof/>
      </w:rPr>
      <w:t>7</w:t>
    </w:r>
    <w:r>
      <w:rPr>
        <w:rStyle w:val="PageNumber"/>
      </w:rPr>
      <w:fldChar w:fldCharType="end"/>
    </w:r>
  </w:p>
  <w:p w:rsidR="001B540A" w:rsidRDefault="001B540A">
    <w:pPr>
      <w:rPr>
        <w: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40A" w:rsidRDefault="001B540A">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9734D" w:rsidRDefault="00D9734D">
      <w:r>
        <w:separator/>
      </w:r>
    </w:p>
  </w:footnote>
  <w:footnote w:type="continuationSeparator" w:id="0">
    <w:p w:rsidR="00D9734D" w:rsidRDefault="00D9734D">
      <w:r>
        <w:separator/>
      </w:r>
    </w:p>
  </w:footnote>
  <w:footnote w:type="continuationNotice" w:id="1">
    <w:p w:rsidR="00D9734D" w:rsidRDefault="00D9734D">
      <w:pPr>
        <w:rPr>
          <w:i/>
          <w:sz w:val="18"/>
        </w:rPr>
      </w:pPr>
      <w:r>
        <w:rPr>
          <w:i/>
          <w:sz w:val="18"/>
        </w:rPr>
        <w:t>(footnote 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40A" w:rsidRDefault="00BA2F70">
    <w:r>
      <w:rPr>
        <w:noProof/>
      </w:rPr>
      <mc:AlternateContent>
        <mc:Choice Requires="wps">
          <w:drawing>
            <wp:anchor distT="0" distB="0" distL="114300" distR="114300" simplePos="0" relativeHeight="251657216" behindDoc="0" locked="1" layoutInCell="0" allowOverlap="1">
              <wp:simplePos x="0" y="0"/>
              <wp:positionH relativeFrom="page">
                <wp:posOffset>457200</wp:posOffset>
              </wp:positionH>
              <wp:positionV relativeFrom="page">
                <wp:posOffset>1207770</wp:posOffset>
              </wp:positionV>
              <wp:extent cx="6858000" cy="30480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304800"/>
                      </a:xfrm>
                      <a:prstGeom prst="rect">
                        <a:avLst/>
                      </a:prstGeom>
                      <a:solidFill>
                        <a:srgbClr val="E5E5E5"/>
                      </a:solidFill>
                      <a:ln>
                        <a:noFill/>
                      </a:ln>
                      <a:effectLst/>
                      <a:extLst>
                        <a:ext uri="{91240B29-F687-4F45-9708-019B960494DF}">
                          <a14:hiddenLine xmlns:a14="http://schemas.microsoft.com/office/drawing/2010/main" w="9525">
                            <a:solidFill>
                              <a:srgbClr val="E5E5E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CF5F3" id="Rectangle 1" o:spid="_x0000_s1026" style="position:absolute;margin-left:36pt;margin-top:95.1pt;width:540pt;height:2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" o:allowincell="f" fillcolor="#e5e5e5" stroked="f" strokecolor="#e5e5e5">
              <w10:wrap anchorx="page" anchory="page"/>
              <w10:anchorlock/>
            </v:rect>
          </w:pict>
        </mc:Fallback>
      </mc:AlternateContent>
    </w:r>
    <w:r>
      <w:rPr>
        <w:noProof/>
      </w:rPr>
      <mc:AlternateContent>
        <mc:Choice Requires="wps">
          <w:drawing>
            <wp:anchor distT="0" distB="0" distL="114300" distR="114300" simplePos="0" relativeHeight="251658240" behindDoc="0" locked="1" layoutInCell="0" allowOverlap="1">
              <wp:simplePos x="0" y="0"/>
              <wp:positionH relativeFrom="page">
                <wp:posOffset>1844040</wp:posOffset>
              </wp:positionH>
              <wp:positionV relativeFrom="page">
                <wp:posOffset>381000</wp:posOffset>
              </wp:positionV>
              <wp:extent cx="106680" cy="9906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 cy="990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762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1B540A" w:rsidRDefault="001B540A">
                          <w:pPr>
                            <w:spacing w:line="130" w:lineRule="exact"/>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rsidR="001B540A" w:rsidRDefault="001B540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45.2pt;margin-top:30pt;width:8.4pt;height:7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" o:allowincell="f" filled="f" stroked="f" strokecolor="white" strokeweight="6pt">
              <v:textbox inset="0,0,0,0">
                <w:txbxContent>
                  <w:p w:rsidR="001B540A" w:rsidRDefault="001B540A">
                    <w:pPr>
                      <w:spacing w:line="130" w:lineRule="exact"/>
                      <w:rPr>
                        <w:sz w:val="40"/>
                      </w:rPr>
                    </w:pPr>
                    <w:r>
                      <w:rPr>
                        <w:sz w:val="40"/>
                      </w:rPr>
                      <w:t>.</w:t>
                    </w:r>
                    <w:r>
                      <w:rPr>
                        <w:sz w:val="40"/>
                      </w:rPr>
                      <w:br/>
                      <w:t>.</w:t>
                    </w:r>
                    <w:r>
                      <w:rPr>
                        <w:sz w:val="40"/>
                      </w:rPr>
                      <w:br/>
                      <w:t>.</w:t>
                    </w:r>
                    <w:r>
                      <w:rPr>
                        <w:sz w:val="40"/>
                      </w:rPr>
                      <w:br/>
                      <w:t>.</w:t>
                    </w:r>
                    <w:r>
                      <w:rPr>
                        <w:sz w:val="40"/>
                      </w:rPr>
                      <w:br/>
                      <w:t>.</w:t>
                    </w:r>
                    <w:r>
                      <w:rPr>
                        <w:sz w:val="40"/>
                      </w:rPr>
                      <w:br/>
                      <w:t>.</w:t>
                    </w:r>
                    <w:r>
                      <w:rPr>
                        <w:sz w:val="40"/>
                      </w:rPr>
                      <w:br/>
                      <w:t>.</w:t>
                    </w:r>
                    <w:r>
                      <w:rPr>
                        <w:sz w:val="40"/>
                      </w:rPr>
                      <w:br/>
                      <w:t>.</w:t>
                    </w:r>
                    <w:r>
                      <w:rPr>
                        <w:sz w:val="40"/>
                      </w:rPr>
                      <w:br/>
                      <w:t>.</w:t>
                    </w:r>
                  </w:p>
                  <w:p w:rsidR="001B540A" w:rsidRDefault="001B540A"/>
                </w:txbxContent>
              </v:textbox>
              <w10:wrap anchorx="page" anchory="page"/>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40A" w:rsidRDefault="001B540A">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40A" w:rsidRDefault="001B540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40A" w:rsidRDefault="001B540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B540A" w:rsidRDefault="001B540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36A1E6D"/>
    <w:multiLevelType w:val="hybridMultilevel"/>
    <w:tmpl w:val="38A6A82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F341B7"/>
    <w:multiLevelType w:val="hybridMultilevel"/>
    <w:tmpl w:val="94C25D7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14C3942"/>
    <w:multiLevelType w:val="singleLevel"/>
    <w:tmpl w:val="C8727A20"/>
    <w:lvl w:ilvl="0">
      <w:start w:val="1"/>
      <w:numFmt w:val="decimal"/>
      <w:lvlText w:val="%1)"/>
      <w:legacy w:legacy="1" w:legacySpace="0" w:legacyIndent="360"/>
      <w:lvlJc w:val="left"/>
      <w:pPr>
        <w:ind w:left="720" w:hanging="360"/>
      </w:pPr>
    </w:lvl>
  </w:abstractNum>
  <w:abstractNum w:abstractNumId="4" w15:restartNumberingAfterBreak="0">
    <w:nsid w:val="1D0044E9"/>
    <w:multiLevelType w:val="hybridMultilevel"/>
    <w:tmpl w:val="F1F03D4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0092CAF"/>
    <w:multiLevelType w:val="hybridMultilevel"/>
    <w:tmpl w:val="E7205E76"/>
    <w:lvl w:ilvl="0" w:tplc="E83CEC32">
      <w:start w:val="1"/>
      <w:numFmt w:val="decimal"/>
      <w:pStyle w:val="NumberedList"/>
      <w:lvlText w:val="%1."/>
      <w:lvlJc w:val="left"/>
      <w:pPr>
        <w:tabs>
          <w:tab w:val="num" w:pos="720"/>
        </w:tabs>
        <w:ind w:left="720" w:hanging="360"/>
      </w:pPr>
      <w:rPr>
        <w:rFonts w:ascii="Verdana" w:hAnsi="Verdana" w:hint="default"/>
        <w:sz w:val="16"/>
        <w:szCs w:val="1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0E15FDE"/>
    <w:multiLevelType w:val="hybridMultilevel"/>
    <w:tmpl w:val="8FF29EA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7A1934"/>
    <w:multiLevelType w:val="hybridMultilevel"/>
    <w:tmpl w:val="384E8DE4"/>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794D0F"/>
    <w:multiLevelType w:val="hybridMultilevel"/>
    <w:tmpl w:val="3F60916C"/>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9744F16"/>
    <w:multiLevelType w:val="hybridMultilevel"/>
    <w:tmpl w:val="DBC6CAC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B8C6E64"/>
    <w:multiLevelType w:val="hybridMultilevel"/>
    <w:tmpl w:val="6E2036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39A706C"/>
    <w:multiLevelType w:val="hybridMultilevel"/>
    <w:tmpl w:val="78E8F46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5429607F"/>
    <w:multiLevelType w:val="hybridMultilevel"/>
    <w:tmpl w:val="732CF7C0"/>
    <w:lvl w:ilvl="0" w:tplc="04090005">
      <w:start w:val="1"/>
      <w:numFmt w:val="bullet"/>
      <w:lvlText w:val=""/>
      <w:lvlJc w:val="left"/>
      <w:pPr>
        <w:ind w:left="1080" w:hanging="360"/>
      </w:pPr>
      <w:rPr>
        <w:rFonts w:ascii="Wingdings" w:hAnsi="Wingdings" w:hint="default"/>
      </w:rPr>
    </w:lvl>
    <w:lvl w:ilvl="1" w:tplc="0409000B">
      <w:start w:val="1"/>
      <w:numFmt w:val="bullet"/>
      <w:lvlText w:val=""/>
      <w:lvlJc w:val="left"/>
      <w:pPr>
        <w:ind w:left="1800" w:hanging="360"/>
      </w:pPr>
      <w:rPr>
        <w:rFonts w:ascii="Wingdings" w:hAnsi="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EC629B3"/>
    <w:multiLevelType w:val="singleLevel"/>
    <w:tmpl w:val="C8727A20"/>
    <w:lvl w:ilvl="0">
      <w:start w:val="1"/>
      <w:numFmt w:val="decimal"/>
      <w:lvlText w:val="%1)"/>
      <w:legacy w:legacy="1" w:legacySpace="0" w:legacyIndent="360"/>
      <w:lvlJc w:val="left"/>
      <w:pPr>
        <w:ind w:left="720" w:hanging="360"/>
      </w:pPr>
    </w:lvl>
  </w:abstractNum>
  <w:abstractNum w:abstractNumId="14" w15:restartNumberingAfterBreak="0">
    <w:nsid w:val="5F662699"/>
    <w:multiLevelType w:val="hybridMultilevel"/>
    <w:tmpl w:val="66D4579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2DC5D65"/>
    <w:multiLevelType w:val="hybridMultilevel"/>
    <w:tmpl w:val="7F1A9D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8152D01"/>
    <w:multiLevelType w:val="hybridMultilevel"/>
    <w:tmpl w:val="71E83DB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DC85453"/>
    <w:multiLevelType w:val="hybridMultilevel"/>
    <w:tmpl w:val="6978B6F2"/>
    <w:lvl w:ilvl="0" w:tplc="A24A9DE4">
      <w:start w:val="1"/>
      <w:numFmt w:val="bullet"/>
      <w:lvlText w:val=""/>
      <w:lvlJc w:val="left"/>
      <w:pPr>
        <w:tabs>
          <w:tab w:val="num" w:pos="720"/>
        </w:tabs>
        <w:ind w:left="720" w:hanging="360"/>
      </w:pPr>
      <w:rPr>
        <w:rFonts w:ascii="Symbol" w:hAnsi="Symbol" w:hint="default"/>
        <w:sz w:val="16"/>
        <w:szCs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3">
    <w:abstractNumId w:val="13"/>
  </w:num>
  <w:num w:numId="4">
    <w:abstractNumId w:val="17"/>
  </w:num>
  <w:num w:numId="5">
    <w:abstractNumId w:val="5"/>
  </w:num>
  <w:num w:numId="6">
    <w:abstractNumId w:val="5"/>
    <w:lvlOverride w:ilvl="0">
      <w:startOverride w:val="1"/>
    </w:lvlOverride>
  </w:num>
  <w:num w:numId="7">
    <w:abstractNumId w:val="4"/>
  </w:num>
  <w:num w:numId="8">
    <w:abstractNumId w:val="1"/>
  </w:num>
  <w:num w:numId="9">
    <w:abstractNumId w:val="12"/>
  </w:num>
  <w:num w:numId="10">
    <w:abstractNumId w:val="9"/>
  </w:num>
  <w:num w:numId="11">
    <w:abstractNumId w:val="14"/>
  </w:num>
  <w:num w:numId="12">
    <w:abstractNumId w:val="2"/>
  </w:num>
  <w:num w:numId="13">
    <w:abstractNumId w:val="11"/>
  </w:num>
  <w:num w:numId="14">
    <w:abstractNumId w:val="7"/>
  </w:num>
  <w:num w:numId="15">
    <w:abstractNumId w:val="8"/>
  </w:num>
  <w:num w:numId="16">
    <w:abstractNumId w:val="15"/>
  </w:num>
  <w:num w:numId="17">
    <w:abstractNumId w:val="16"/>
  </w:num>
  <w:num w:numId="18">
    <w:abstractNumId w:val="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evenAndOddHeaders/>
  <w:drawingGridHorizontalSpacing w:val="187"/>
  <w:drawingGridVerticalSpacing w:val="187"/>
  <w:doNotUseMarginsForDrawingGridOrigin/>
  <w:drawingGridHorizontalOrigin w:val="1699"/>
  <w:drawingGridVerticalOrigin w:val="1987"/>
  <w:doNotShadeFormData/>
  <w:noPunctuationKerning/>
  <w:characterSpacingControl w:val="doNotCompress"/>
  <w:hdrShapeDefaults>
    <o:shapedefaults v:ext="edit" spidmax="26625"/>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A2F70"/>
    <w:rsid w:val="0000500C"/>
    <w:rsid w:val="00017471"/>
    <w:rsid w:val="0002213F"/>
    <w:rsid w:val="0005472F"/>
    <w:rsid w:val="00090574"/>
    <w:rsid w:val="00095493"/>
    <w:rsid w:val="000B2A9E"/>
    <w:rsid w:val="000D3DA1"/>
    <w:rsid w:val="000D6B62"/>
    <w:rsid w:val="00134725"/>
    <w:rsid w:val="001354EF"/>
    <w:rsid w:val="00182EFD"/>
    <w:rsid w:val="001B540A"/>
    <w:rsid w:val="001E3C2E"/>
    <w:rsid w:val="002027D6"/>
    <w:rsid w:val="0020302A"/>
    <w:rsid w:val="00206FB6"/>
    <w:rsid w:val="00220EE2"/>
    <w:rsid w:val="002470AC"/>
    <w:rsid w:val="00247153"/>
    <w:rsid w:val="00247B49"/>
    <w:rsid w:val="002D73D5"/>
    <w:rsid w:val="002E1DA3"/>
    <w:rsid w:val="002F4483"/>
    <w:rsid w:val="002F52DF"/>
    <w:rsid w:val="00316A44"/>
    <w:rsid w:val="00383A8A"/>
    <w:rsid w:val="003A088D"/>
    <w:rsid w:val="003A0F7F"/>
    <w:rsid w:val="003A35DF"/>
    <w:rsid w:val="003D4FEC"/>
    <w:rsid w:val="00405BA8"/>
    <w:rsid w:val="00463C2D"/>
    <w:rsid w:val="00491312"/>
    <w:rsid w:val="004A4608"/>
    <w:rsid w:val="004A6CA8"/>
    <w:rsid w:val="004B6AA6"/>
    <w:rsid w:val="004D6BEC"/>
    <w:rsid w:val="005371A9"/>
    <w:rsid w:val="0056580F"/>
    <w:rsid w:val="005A54C6"/>
    <w:rsid w:val="005E313E"/>
    <w:rsid w:val="00615600"/>
    <w:rsid w:val="00632256"/>
    <w:rsid w:val="00697ACE"/>
    <w:rsid w:val="006B7CD4"/>
    <w:rsid w:val="006C0731"/>
    <w:rsid w:val="006D61BF"/>
    <w:rsid w:val="007008CA"/>
    <w:rsid w:val="007137F0"/>
    <w:rsid w:val="007B0B94"/>
    <w:rsid w:val="007D2E27"/>
    <w:rsid w:val="007D7D66"/>
    <w:rsid w:val="007E5542"/>
    <w:rsid w:val="007E74CD"/>
    <w:rsid w:val="007F660B"/>
    <w:rsid w:val="00804424"/>
    <w:rsid w:val="008052E1"/>
    <w:rsid w:val="008441F2"/>
    <w:rsid w:val="00870A4F"/>
    <w:rsid w:val="008742B5"/>
    <w:rsid w:val="00877E3B"/>
    <w:rsid w:val="008837AB"/>
    <w:rsid w:val="008B1F74"/>
    <w:rsid w:val="009026F5"/>
    <w:rsid w:val="009213D9"/>
    <w:rsid w:val="00940064"/>
    <w:rsid w:val="0094627B"/>
    <w:rsid w:val="009600A4"/>
    <w:rsid w:val="009D608A"/>
    <w:rsid w:val="009F54CD"/>
    <w:rsid w:val="009F7AD2"/>
    <w:rsid w:val="00A463FC"/>
    <w:rsid w:val="00AD011C"/>
    <w:rsid w:val="00AD13DC"/>
    <w:rsid w:val="00AD4066"/>
    <w:rsid w:val="00AE1E47"/>
    <w:rsid w:val="00AE49BA"/>
    <w:rsid w:val="00AE6323"/>
    <w:rsid w:val="00B4576F"/>
    <w:rsid w:val="00B72078"/>
    <w:rsid w:val="00B81068"/>
    <w:rsid w:val="00BA2F70"/>
    <w:rsid w:val="00BA34AC"/>
    <w:rsid w:val="00BF5BE9"/>
    <w:rsid w:val="00C32196"/>
    <w:rsid w:val="00C65409"/>
    <w:rsid w:val="00C92D01"/>
    <w:rsid w:val="00CC2100"/>
    <w:rsid w:val="00CD43DB"/>
    <w:rsid w:val="00D13529"/>
    <w:rsid w:val="00D2451E"/>
    <w:rsid w:val="00D34A59"/>
    <w:rsid w:val="00D53FA3"/>
    <w:rsid w:val="00D65FA0"/>
    <w:rsid w:val="00D77F7E"/>
    <w:rsid w:val="00D9734D"/>
    <w:rsid w:val="00DE2CF6"/>
    <w:rsid w:val="00DE5D58"/>
    <w:rsid w:val="00DF527F"/>
    <w:rsid w:val="00E0478A"/>
    <w:rsid w:val="00E35601"/>
    <w:rsid w:val="00E42E79"/>
    <w:rsid w:val="00E65F6D"/>
    <w:rsid w:val="00E81585"/>
    <w:rsid w:val="00E916F0"/>
    <w:rsid w:val="00E97570"/>
    <w:rsid w:val="00EA5E94"/>
    <w:rsid w:val="00EC4869"/>
    <w:rsid w:val="00ED6EBA"/>
    <w:rsid w:val="00EE4F4F"/>
    <w:rsid w:val="00EF0102"/>
    <w:rsid w:val="00F0023B"/>
    <w:rsid w:val="00F36644"/>
    <w:rsid w:val="00F67584"/>
    <w:rsid w:val="00F77897"/>
    <w:rsid w:val="00FC2D34"/>
    <w:rsid w:val="00FC46C9"/>
    <w:rsid w:val="00FE0A20"/>
    <w:rsid w:val="00FF1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60BCDDF"/>
  <w15:docId w15:val="{674A78ED-F441-4907-9626-E74F647207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Garamond" w:hAnsi="Garamond"/>
      <w:sz w:val="22"/>
    </w:rPr>
  </w:style>
  <w:style w:type="paragraph" w:styleId="Heading1">
    <w:name w:val="heading 1"/>
    <w:basedOn w:val="Normal"/>
    <w:next w:val="BodyText"/>
    <w:qFormat/>
    <w:rsid w:val="00AD13DC"/>
    <w:pPr>
      <w:keepNext/>
      <w:keepLines/>
      <w:pBdr>
        <w:top w:val="single" w:sz="6" w:space="6" w:color="808080"/>
        <w:bottom w:val="single" w:sz="6" w:space="6" w:color="808080"/>
      </w:pBdr>
      <w:spacing w:after="240" w:line="240" w:lineRule="atLeast"/>
      <w:jc w:val="center"/>
      <w:outlineLvl w:val="0"/>
    </w:pPr>
    <w:rPr>
      <w:b/>
      <w:caps/>
      <w:spacing w:val="20"/>
      <w:kern w:val="16"/>
      <w:sz w:val="18"/>
    </w:rPr>
  </w:style>
  <w:style w:type="paragraph" w:styleId="Heading2">
    <w:name w:val="heading 2"/>
    <w:basedOn w:val="Normal"/>
    <w:next w:val="BodyText"/>
    <w:qFormat/>
    <w:rsid w:val="00AD13DC"/>
    <w:pPr>
      <w:keepNext/>
      <w:keepLines/>
      <w:spacing w:after="180" w:line="240" w:lineRule="atLeast"/>
      <w:jc w:val="center"/>
      <w:outlineLvl w:val="1"/>
    </w:pPr>
    <w:rPr>
      <w:b/>
      <w:caps/>
      <w:spacing w:val="10"/>
      <w:kern w:val="20"/>
      <w:sz w:val="18"/>
    </w:rPr>
  </w:style>
  <w:style w:type="paragraph" w:styleId="Heading3">
    <w:name w:val="heading 3"/>
    <w:basedOn w:val="Normal"/>
    <w:next w:val="BodyText"/>
    <w:qFormat/>
    <w:rsid w:val="00AD13DC"/>
    <w:pPr>
      <w:keepNext/>
      <w:keepLines/>
      <w:spacing w:before="240" w:after="180" w:line="240" w:lineRule="atLeast"/>
      <w:outlineLvl w:val="2"/>
    </w:pPr>
    <w:rPr>
      <w:caps/>
      <w:kern w:val="20"/>
      <w:sz w:val="20"/>
    </w:rPr>
  </w:style>
  <w:style w:type="paragraph" w:styleId="Heading4">
    <w:name w:val="heading 4"/>
    <w:basedOn w:val="Normal"/>
    <w:next w:val="BodyText"/>
    <w:qFormat/>
    <w:rsid w:val="00AD13DC"/>
    <w:pPr>
      <w:keepNext/>
      <w:keepLines/>
      <w:spacing w:before="240" w:after="240" w:line="240" w:lineRule="atLeast"/>
      <w:ind w:left="360"/>
      <w:outlineLvl w:val="3"/>
    </w:pPr>
    <w:rPr>
      <w:i/>
      <w:spacing w:val="5"/>
      <w:kern w:val="20"/>
      <w:sz w:val="24"/>
    </w:rPr>
  </w:style>
  <w:style w:type="paragraph" w:styleId="Heading5">
    <w:name w:val="heading 5"/>
    <w:basedOn w:val="Normal"/>
    <w:next w:val="BodyText"/>
    <w:qFormat/>
    <w:rsid w:val="00AD13DC"/>
    <w:pPr>
      <w:keepNext/>
      <w:keepLines/>
      <w:spacing w:line="240" w:lineRule="atLeast"/>
      <w:outlineLvl w:val="4"/>
    </w:pPr>
    <w:rPr>
      <w:b/>
      <w:kern w:val="20"/>
    </w:rPr>
  </w:style>
  <w:style w:type="paragraph" w:styleId="Heading6">
    <w:name w:val="heading 6"/>
    <w:basedOn w:val="Normal"/>
    <w:next w:val="BodyText"/>
    <w:qFormat/>
    <w:rsid w:val="00AD13DC"/>
    <w:pPr>
      <w:keepNext/>
      <w:keepLines/>
      <w:spacing w:line="240" w:lineRule="atLeast"/>
      <w:outlineLvl w:val="5"/>
    </w:pPr>
    <w:rPr>
      <w:i/>
      <w:spacing w:val="5"/>
      <w:kern w:val="20"/>
    </w:rPr>
  </w:style>
  <w:style w:type="paragraph" w:styleId="Heading7">
    <w:name w:val="heading 7"/>
    <w:basedOn w:val="Normal"/>
    <w:next w:val="BodyText"/>
    <w:qFormat/>
    <w:rsid w:val="00AD13DC"/>
    <w:pPr>
      <w:keepNext/>
      <w:keepLines/>
      <w:spacing w:line="240" w:lineRule="atLeast"/>
      <w:outlineLvl w:val="6"/>
    </w:pPr>
    <w:rPr>
      <w:caps/>
      <w:kern w:val="20"/>
      <w:sz w:val="18"/>
    </w:rPr>
  </w:style>
  <w:style w:type="paragraph" w:styleId="Heading8">
    <w:name w:val="heading 8"/>
    <w:basedOn w:val="Normal"/>
    <w:next w:val="BodyText"/>
    <w:qFormat/>
    <w:rsid w:val="00AD13DC"/>
    <w:pPr>
      <w:keepNext/>
      <w:keepLines/>
      <w:spacing w:line="240" w:lineRule="atLeast"/>
      <w:ind w:firstLine="360"/>
      <w:outlineLvl w:val="7"/>
    </w:pPr>
    <w:rPr>
      <w:i/>
      <w:spacing w:val="5"/>
      <w:kern w:val="20"/>
    </w:rPr>
  </w:style>
  <w:style w:type="paragraph" w:styleId="Heading9">
    <w:name w:val="heading 9"/>
    <w:basedOn w:val="Normal"/>
    <w:next w:val="BodyText"/>
    <w:qFormat/>
    <w:rsid w:val="00AD13DC"/>
    <w:pPr>
      <w:keepNext/>
      <w:keepLines/>
      <w:spacing w:line="240" w:lineRule="atLeast"/>
      <w:outlineLvl w:val="8"/>
    </w:pPr>
    <w:rPr>
      <w:spacing w:val="-5"/>
      <w:kern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after="240" w:line="240" w:lineRule="atLeast"/>
      <w:ind w:firstLine="360"/>
      <w:jc w:val="both"/>
    </w:pPr>
  </w:style>
  <w:style w:type="character" w:customStyle="1" w:styleId="BodyTextChar">
    <w:name w:val="Body Text Char"/>
    <w:basedOn w:val="DefaultParagraphFont"/>
    <w:link w:val="BodyText"/>
    <w:rsid w:val="00D2451E"/>
    <w:rPr>
      <w:rFonts w:ascii="Garamond" w:hAnsi="Garamond"/>
      <w:sz w:val="22"/>
      <w:lang w:val="en-US" w:eastAsia="en-US" w:bidi="ar-SA"/>
    </w:rPr>
  </w:style>
  <w:style w:type="paragraph" w:customStyle="1" w:styleId="BlockQuotation">
    <w:name w:val="Block Quotation"/>
    <w:basedOn w:val="BodyText"/>
    <w:link w:val="BlockQuotationChar"/>
    <w:pPr>
      <w:keepLines/>
      <w:pBdr>
        <w:top w:val="single" w:sz="6" w:space="14" w:color="808080"/>
        <w:left w:val="single" w:sz="6" w:space="14" w:color="808080"/>
        <w:bottom w:val="single" w:sz="6" w:space="14" w:color="808080"/>
        <w:right w:val="single" w:sz="6" w:space="14" w:color="808080"/>
      </w:pBdr>
      <w:ind w:left="720" w:right="720" w:firstLine="0"/>
    </w:pPr>
    <w:rPr>
      <w:i/>
    </w:rPr>
  </w:style>
  <w:style w:type="character" w:customStyle="1" w:styleId="BlockQuotationChar">
    <w:name w:val="Block Quotation Char"/>
    <w:basedOn w:val="DefaultParagraphFont"/>
    <w:link w:val="BlockQuotation"/>
    <w:rsid w:val="00D2451E"/>
    <w:rPr>
      <w:rFonts w:ascii="Garamond" w:hAnsi="Garamond"/>
      <w:i/>
      <w:sz w:val="22"/>
      <w:lang w:val="en-US" w:eastAsia="en-US" w:bidi="ar-SA"/>
    </w:rPr>
  </w:style>
  <w:style w:type="paragraph" w:styleId="Caption">
    <w:name w:val="caption"/>
    <w:basedOn w:val="Normal"/>
    <w:next w:val="BodyText"/>
    <w:qFormat/>
    <w:rsid w:val="00697ACE"/>
    <w:pPr>
      <w:spacing w:after="240"/>
      <w:contextualSpacing/>
      <w:jc w:val="center"/>
    </w:pPr>
    <w:rPr>
      <w:i/>
    </w:rPr>
  </w:style>
  <w:style w:type="character" w:styleId="EndnoteReference">
    <w:name w:val="endnote reference"/>
    <w:semiHidden/>
    <w:rPr>
      <w:vertAlign w:val="superscript"/>
    </w:rPr>
  </w:style>
  <w:style w:type="paragraph" w:styleId="EndnoteText">
    <w:name w:val="endnote text"/>
    <w:basedOn w:val="Normal"/>
    <w:semiHidden/>
    <w:rsid w:val="00AD13DC"/>
  </w:style>
  <w:style w:type="character" w:styleId="FootnoteReference">
    <w:name w:val="footnote reference"/>
    <w:semiHidden/>
    <w:rPr>
      <w:vertAlign w:val="superscript"/>
    </w:rPr>
  </w:style>
  <w:style w:type="paragraph" w:styleId="FootnoteText">
    <w:name w:val="footnote text"/>
    <w:basedOn w:val="Normal"/>
    <w:semiHidden/>
    <w:rsid w:val="00AD13DC"/>
  </w:style>
  <w:style w:type="paragraph" w:styleId="Index1">
    <w:name w:val="index 1"/>
    <w:basedOn w:val="Normal"/>
    <w:semiHidden/>
    <w:rsid w:val="00AD13DC"/>
    <w:rPr>
      <w:sz w:val="21"/>
    </w:rPr>
  </w:style>
  <w:style w:type="paragraph" w:styleId="Index2">
    <w:name w:val="index 2"/>
    <w:basedOn w:val="Normal"/>
    <w:semiHidden/>
    <w:rsid w:val="00AD13DC"/>
    <w:pPr>
      <w:ind w:hanging="240"/>
    </w:pPr>
    <w:rPr>
      <w:sz w:val="21"/>
    </w:rPr>
  </w:style>
  <w:style w:type="paragraph" w:styleId="Index3">
    <w:name w:val="index 3"/>
    <w:basedOn w:val="Normal"/>
    <w:semiHidden/>
    <w:rsid w:val="00AD13DC"/>
    <w:pPr>
      <w:ind w:left="480" w:hanging="240"/>
    </w:pPr>
    <w:rPr>
      <w:sz w:val="21"/>
    </w:rPr>
  </w:style>
  <w:style w:type="paragraph" w:styleId="Index4">
    <w:name w:val="index 4"/>
    <w:basedOn w:val="Normal"/>
    <w:semiHidden/>
    <w:rsid w:val="00AD13DC"/>
    <w:pPr>
      <w:ind w:left="600" w:hanging="240"/>
    </w:pPr>
    <w:rPr>
      <w:sz w:val="21"/>
    </w:rPr>
  </w:style>
  <w:style w:type="paragraph" w:styleId="Index5">
    <w:name w:val="index 5"/>
    <w:basedOn w:val="Normal"/>
    <w:semiHidden/>
    <w:rsid w:val="00AD13DC"/>
    <w:pPr>
      <w:ind w:left="840"/>
    </w:pPr>
    <w:rPr>
      <w:sz w:val="21"/>
    </w:rPr>
  </w:style>
  <w:style w:type="paragraph" w:styleId="IndexHeading">
    <w:name w:val="index heading"/>
    <w:basedOn w:val="Normal"/>
    <w:next w:val="Index1"/>
    <w:semiHidden/>
    <w:rsid w:val="00AD13DC"/>
    <w:pPr>
      <w:spacing w:line="480" w:lineRule="atLeast"/>
    </w:pPr>
    <w:rPr>
      <w:spacing w:val="-5"/>
      <w:sz w:val="28"/>
    </w:rPr>
  </w:style>
  <w:style w:type="character" w:customStyle="1" w:styleId="Lead-inEmphasis">
    <w:name w:val="Lead-in Emphasis"/>
    <w:rPr>
      <w:caps/>
      <w:sz w:val="18"/>
    </w:rPr>
  </w:style>
  <w:style w:type="paragraph" w:styleId="ListBullet">
    <w:name w:val="List Bullet"/>
    <w:basedOn w:val="Normal"/>
    <w:rsid w:val="00AD13DC"/>
    <w:pPr>
      <w:numPr>
        <w:numId w:val="2"/>
      </w:numPr>
      <w:spacing w:after="240" w:line="240" w:lineRule="atLeast"/>
      <w:ind w:right="720"/>
      <w:jc w:val="both"/>
    </w:pPr>
  </w:style>
  <w:style w:type="paragraph" w:styleId="MacroText">
    <w:name w:val="macro"/>
    <w:basedOn w:val="BodyText"/>
    <w:semiHidden/>
    <w:pPr>
      <w:spacing w:line="240" w:lineRule="auto"/>
      <w:jc w:val="left"/>
    </w:pPr>
    <w:rPr>
      <w:rFonts w:ascii="Courier New" w:hAnsi="Courier New"/>
    </w:rPr>
  </w:style>
  <w:style w:type="character" w:styleId="PageNumber">
    <w:name w:val="page number"/>
    <w:rPr>
      <w:sz w:val="24"/>
    </w:rPr>
  </w:style>
  <w:style w:type="paragraph" w:customStyle="1" w:styleId="SubtitleCover">
    <w:name w:val="Subtitle Cover"/>
    <w:basedOn w:val="TitleCover"/>
    <w:next w:val="BodyText"/>
    <w:pPr>
      <w:pBdr>
        <w:top w:val="single" w:sz="6" w:space="12" w:color="808080"/>
      </w:pBdr>
      <w:spacing w:after="0" w:line="440" w:lineRule="atLeast"/>
    </w:pPr>
    <w:rPr>
      <w:spacing w:val="30"/>
      <w:sz w:val="36"/>
    </w:rPr>
  </w:style>
  <w:style w:type="paragraph" w:customStyle="1" w:styleId="TitleCover">
    <w:name w:val="Title Cover"/>
    <w:basedOn w:val="Normal"/>
    <w:next w:val="SubtitleCover"/>
    <w:rsid w:val="00AD13DC"/>
    <w:pPr>
      <w:keepNext/>
      <w:keepLines/>
      <w:spacing w:after="240" w:line="720" w:lineRule="atLeast"/>
      <w:jc w:val="center"/>
    </w:pPr>
    <w:rPr>
      <w:caps/>
      <w:spacing w:val="65"/>
      <w:kern w:val="20"/>
      <w:sz w:val="64"/>
    </w:rPr>
  </w:style>
  <w:style w:type="paragraph" w:styleId="TableofFigures">
    <w:name w:val="table of figures"/>
    <w:basedOn w:val="Normal"/>
    <w:semiHidden/>
    <w:rsid w:val="00AD13DC"/>
  </w:style>
  <w:style w:type="paragraph" w:styleId="TOC1">
    <w:name w:val="toc 1"/>
    <w:basedOn w:val="Normal"/>
    <w:semiHidden/>
    <w:rsid w:val="00AD13DC"/>
    <w:pPr>
      <w:tabs>
        <w:tab w:val="right" w:leader="dot" w:pos="5040"/>
      </w:tabs>
    </w:pPr>
  </w:style>
  <w:style w:type="paragraph" w:styleId="TOC2">
    <w:name w:val="toc 2"/>
    <w:basedOn w:val="Normal"/>
    <w:semiHidden/>
    <w:rsid w:val="00AD13DC"/>
    <w:pPr>
      <w:tabs>
        <w:tab w:val="right" w:leader="dot" w:pos="5040"/>
      </w:tabs>
    </w:pPr>
  </w:style>
  <w:style w:type="paragraph" w:styleId="TOC3">
    <w:name w:val="toc 3"/>
    <w:basedOn w:val="Normal"/>
    <w:semiHidden/>
    <w:rsid w:val="00AD13DC"/>
    <w:pPr>
      <w:tabs>
        <w:tab w:val="right" w:leader="dot" w:pos="5040"/>
      </w:tabs>
    </w:pPr>
    <w:rPr>
      <w:i/>
    </w:rPr>
  </w:style>
  <w:style w:type="paragraph" w:styleId="TOC4">
    <w:name w:val="toc 4"/>
    <w:basedOn w:val="Normal"/>
    <w:semiHidden/>
    <w:rsid w:val="00AD13DC"/>
    <w:pPr>
      <w:tabs>
        <w:tab w:val="right" w:leader="dot" w:pos="5040"/>
      </w:tabs>
    </w:pPr>
    <w:rPr>
      <w:i/>
    </w:rPr>
  </w:style>
  <w:style w:type="paragraph" w:styleId="TOC5">
    <w:name w:val="toc 5"/>
    <w:basedOn w:val="Normal"/>
    <w:semiHidden/>
    <w:rsid w:val="00AD13DC"/>
    <w:rPr>
      <w:i/>
    </w:rPr>
  </w:style>
  <w:style w:type="paragraph" w:styleId="Subtitle">
    <w:name w:val="Subtitle"/>
    <w:basedOn w:val="Title"/>
    <w:next w:val="BodyText"/>
    <w:qFormat/>
    <w:pPr>
      <w:spacing w:after="420"/>
    </w:pPr>
    <w:rPr>
      <w:spacing w:val="20"/>
      <w:sz w:val="22"/>
    </w:rPr>
  </w:style>
  <w:style w:type="paragraph" w:styleId="Title">
    <w:name w:val="Title"/>
    <w:basedOn w:val="Normal"/>
    <w:next w:val="Subtitle"/>
    <w:qFormat/>
    <w:rsid w:val="00AD13DC"/>
    <w:pPr>
      <w:keepNext/>
      <w:keepLines/>
      <w:spacing w:before="140"/>
      <w:jc w:val="center"/>
    </w:pPr>
    <w:rPr>
      <w:caps/>
      <w:spacing w:val="60"/>
      <w:kern w:val="20"/>
      <w:sz w:val="44"/>
    </w:rPr>
  </w:style>
  <w:style w:type="paragraph" w:customStyle="1" w:styleId="Columnheadings">
    <w:name w:val="Column headings"/>
    <w:basedOn w:val="Normal"/>
    <w:rsid w:val="004D6BEC"/>
    <w:pPr>
      <w:keepNext/>
      <w:spacing w:before="80"/>
      <w:jc w:val="center"/>
    </w:pPr>
    <w:rPr>
      <w:caps/>
      <w:sz w:val="14"/>
    </w:rPr>
  </w:style>
  <w:style w:type="character" w:styleId="CommentReference">
    <w:name w:val="annotation reference"/>
    <w:semiHidden/>
    <w:rPr>
      <w:sz w:val="16"/>
    </w:rPr>
  </w:style>
  <w:style w:type="paragraph" w:styleId="CommentText">
    <w:name w:val="annotation text"/>
    <w:basedOn w:val="Normal"/>
    <w:semiHidden/>
    <w:rsid w:val="00AD13DC"/>
  </w:style>
  <w:style w:type="paragraph" w:customStyle="1" w:styleId="CompanyName">
    <w:name w:val="Company Name"/>
    <w:basedOn w:val="BodyText"/>
    <w:pPr>
      <w:keepLines/>
      <w:framePr w:w="8640" w:h="1440" w:wrap="notBeside" w:vAnchor="page" w:hAnchor="margin" w:xAlign="center" w:y="889"/>
      <w:spacing w:after="40"/>
      <w:ind w:firstLine="0"/>
      <w:jc w:val="center"/>
    </w:pPr>
    <w:rPr>
      <w:caps/>
      <w:spacing w:val="75"/>
      <w:kern w:val="18"/>
    </w:rPr>
  </w:style>
  <w:style w:type="paragraph" w:styleId="TableofAuthorities">
    <w:name w:val="table of authorities"/>
    <w:basedOn w:val="Normal"/>
    <w:semiHidden/>
    <w:pPr>
      <w:tabs>
        <w:tab w:val="right" w:leader="dot" w:pos="7560"/>
      </w:tabs>
    </w:pPr>
  </w:style>
  <w:style w:type="paragraph" w:styleId="TOAHeading">
    <w:name w:val="toa heading"/>
    <w:basedOn w:val="Normal"/>
    <w:next w:val="TableofAuthorities"/>
    <w:semiHidden/>
    <w:pPr>
      <w:keepNext/>
      <w:spacing w:line="720" w:lineRule="atLeast"/>
    </w:pPr>
    <w:rPr>
      <w:caps/>
      <w:spacing w:val="-10"/>
      <w:kern w:val="28"/>
    </w:rPr>
  </w:style>
  <w:style w:type="paragraph" w:customStyle="1" w:styleId="Rowlabels">
    <w:name w:val="Row labels"/>
    <w:basedOn w:val="Normal"/>
    <w:rsid w:val="004D6BEC"/>
    <w:pPr>
      <w:keepNext/>
      <w:spacing w:before="40"/>
    </w:pPr>
    <w:rPr>
      <w:sz w:val="18"/>
    </w:rPr>
  </w:style>
  <w:style w:type="paragraph" w:customStyle="1" w:styleId="Percentage">
    <w:name w:val="Percentage"/>
    <w:basedOn w:val="Normal"/>
    <w:rsid w:val="009213D9"/>
    <w:pPr>
      <w:spacing w:before="40"/>
      <w:jc w:val="center"/>
    </w:pPr>
    <w:rPr>
      <w:sz w:val="18"/>
    </w:rPr>
  </w:style>
  <w:style w:type="paragraph" w:customStyle="1" w:styleId="NumberedList">
    <w:name w:val="Numbered List"/>
    <w:basedOn w:val="Normal"/>
    <w:link w:val="NumberedListChar"/>
    <w:rsid w:val="00697ACE"/>
    <w:pPr>
      <w:numPr>
        <w:numId w:val="5"/>
      </w:numPr>
      <w:spacing w:after="240" w:line="312" w:lineRule="auto"/>
      <w:contextualSpacing/>
    </w:pPr>
  </w:style>
  <w:style w:type="character" w:customStyle="1" w:styleId="NumberedListChar">
    <w:name w:val="Numbered List Char"/>
    <w:basedOn w:val="DefaultParagraphFont"/>
    <w:link w:val="NumberedList"/>
    <w:rsid w:val="00697ACE"/>
    <w:rPr>
      <w:rFonts w:ascii="Garamond" w:hAnsi="Garamond"/>
      <w:sz w:val="22"/>
      <w:lang w:val="en-US" w:eastAsia="en-US" w:bidi="ar-SA"/>
    </w:rPr>
  </w:style>
  <w:style w:type="paragraph" w:customStyle="1" w:styleId="NumberedListBold">
    <w:name w:val="Numbered List Bold"/>
    <w:basedOn w:val="NumberedList"/>
    <w:link w:val="NumberedListBoldChar"/>
    <w:rsid w:val="00D2451E"/>
    <w:rPr>
      <w:b/>
      <w:bCs/>
    </w:rPr>
  </w:style>
  <w:style w:type="character" w:customStyle="1" w:styleId="NumberedListBoldChar">
    <w:name w:val="Numbered List Bold Char"/>
    <w:basedOn w:val="NumberedListChar"/>
    <w:link w:val="NumberedListBold"/>
    <w:rsid w:val="00D2451E"/>
    <w:rPr>
      <w:rFonts w:ascii="Garamond" w:hAnsi="Garamond"/>
      <w:b/>
      <w:bCs/>
      <w:sz w:val="22"/>
      <w:lang w:val="en-US" w:eastAsia="en-US" w:bidi="ar-SA"/>
    </w:rPr>
  </w:style>
  <w:style w:type="paragraph" w:customStyle="1" w:styleId="LineSpace">
    <w:name w:val="Line Space"/>
    <w:basedOn w:val="Normal"/>
    <w:rsid w:val="00D2451E"/>
    <w:rPr>
      <w:rFonts w:ascii="Verdana" w:hAnsi="Verdana"/>
      <w:sz w:val="12"/>
    </w:rPr>
  </w:style>
  <w:style w:type="paragraph" w:styleId="BalloonText">
    <w:name w:val="Balloon Text"/>
    <w:basedOn w:val="Normal"/>
    <w:link w:val="BalloonTextChar"/>
    <w:rsid w:val="00EE4F4F"/>
    <w:rPr>
      <w:rFonts w:ascii="Tahoma" w:hAnsi="Tahoma" w:cs="Tahoma"/>
      <w:sz w:val="16"/>
      <w:szCs w:val="16"/>
    </w:rPr>
  </w:style>
  <w:style w:type="character" w:customStyle="1" w:styleId="BalloonTextChar">
    <w:name w:val="Balloon Text Char"/>
    <w:basedOn w:val="DefaultParagraphFont"/>
    <w:link w:val="BalloonText"/>
    <w:rsid w:val="00EE4F4F"/>
    <w:rPr>
      <w:rFonts w:ascii="Tahoma" w:hAnsi="Tahoma" w:cs="Tahoma"/>
      <w:sz w:val="16"/>
      <w:szCs w:val="16"/>
    </w:rPr>
  </w:style>
  <w:style w:type="paragraph" w:styleId="Header">
    <w:name w:val="header"/>
    <w:basedOn w:val="Normal"/>
    <w:link w:val="HeaderChar"/>
    <w:rsid w:val="00EF0102"/>
    <w:pPr>
      <w:tabs>
        <w:tab w:val="center" w:pos="4680"/>
        <w:tab w:val="right" w:pos="9360"/>
      </w:tabs>
    </w:pPr>
  </w:style>
  <w:style w:type="character" w:customStyle="1" w:styleId="HeaderChar">
    <w:name w:val="Header Char"/>
    <w:basedOn w:val="DefaultParagraphFont"/>
    <w:link w:val="Header"/>
    <w:rsid w:val="00EF0102"/>
    <w:rPr>
      <w:rFonts w:ascii="Garamond" w:hAnsi="Garamond"/>
      <w:sz w:val="22"/>
    </w:rPr>
  </w:style>
  <w:style w:type="paragraph" w:styleId="ListParagraph">
    <w:name w:val="List Paragraph"/>
    <w:basedOn w:val="Normal"/>
    <w:uiPriority w:val="34"/>
    <w:qFormat/>
    <w:rsid w:val="006B7C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header" Target="header5.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chart" Target="charts/chart4.xm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nelson\AppData\Roaming\Microsoft\Templates\Business%20report.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Microsoft_Excel_Worksheet9.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Excel_Worksheet6.xlsx"/></Relationships>
</file>

<file path=word/charts/_rels/chart8.xml.rels><?xml version="1.0" encoding="UTF-8" standalone="yes"?>
<Relationships xmlns="http://schemas.openxmlformats.org/package/2006/relationships"><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1" Type="http://schemas.openxmlformats.org/officeDocument/2006/relationships/package" Target="../embeddings/Microsoft_Excel_Worksheet8.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a:t>Manner</a:t>
            </a:r>
            <a:r>
              <a:rPr lang="en-US" baseline="0"/>
              <a:t> of Death</a:t>
            </a:r>
          </a:p>
          <a:p>
            <a:pPr>
              <a:defRPr/>
            </a:pPr>
            <a:r>
              <a:rPr lang="en-US" baseline="0"/>
              <a:t>2022</a:t>
            </a:r>
            <a:endParaRPr lang="en-US"/>
          </a:p>
        </c:rich>
      </c:tx>
      <c:overlay val="1"/>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spPr>
              <a:noFill/>
              <a:ln>
                <a:noFill/>
              </a:ln>
              <a:effectLst/>
            </c:spPr>
            <c:txPr>
              <a:bodyPr/>
              <a:lstStyle/>
              <a:p>
                <a:pPr>
                  <a:defRPr sz="14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Sheet1!$A$2:$A$7</c:f>
              <c:strCache>
                <c:ptCount val="6"/>
                <c:pt idx="0">
                  <c:v>Natural</c:v>
                </c:pt>
                <c:pt idx="1">
                  <c:v>Accidental</c:v>
                </c:pt>
                <c:pt idx="2">
                  <c:v>Suicide</c:v>
                </c:pt>
                <c:pt idx="3">
                  <c:v>Homicide</c:v>
                </c:pt>
                <c:pt idx="4">
                  <c:v>Undertermined</c:v>
                </c:pt>
                <c:pt idx="5">
                  <c:v>Pending</c:v>
                </c:pt>
              </c:strCache>
            </c:strRef>
          </c:cat>
          <c:val>
            <c:numRef>
              <c:f>Sheet1!$B$2:$B$7</c:f>
              <c:numCache>
                <c:formatCode>General</c:formatCode>
                <c:ptCount val="6"/>
                <c:pt idx="0">
                  <c:v>39</c:v>
                </c:pt>
                <c:pt idx="1">
                  <c:v>21</c:v>
                </c:pt>
                <c:pt idx="2">
                  <c:v>4</c:v>
                </c:pt>
                <c:pt idx="3">
                  <c:v>1</c:v>
                </c:pt>
                <c:pt idx="4">
                  <c:v>1</c:v>
                </c:pt>
                <c:pt idx="5">
                  <c:v>2</c:v>
                </c:pt>
              </c:numCache>
            </c:numRef>
          </c:val>
          <c:extLst>
            <c:ext xmlns:c16="http://schemas.microsoft.com/office/drawing/2014/chart" uri="{C3380CC4-5D6E-409C-BE32-E72D297353CC}">
              <c16:uniqueId val="{00000000-D617-4B99-8411-A0574C0938DB}"/>
            </c:ext>
          </c:extLst>
        </c:ser>
        <c:dLbls>
          <c:showLegendKey val="0"/>
          <c:showVal val="1"/>
          <c:showCatName val="0"/>
          <c:showSerName val="0"/>
          <c:showPercent val="0"/>
          <c:showBubbleSize val="0"/>
        </c:dLbls>
        <c:gapWidth val="150"/>
        <c:shape val="box"/>
        <c:axId val="134680960"/>
        <c:axId val="134684032"/>
        <c:axId val="0"/>
      </c:bar3DChart>
      <c:catAx>
        <c:axId val="134680960"/>
        <c:scaling>
          <c:orientation val="minMax"/>
        </c:scaling>
        <c:delete val="0"/>
        <c:axPos val="b"/>
        <c:numFmt formatCode="General" sourceLinked="0"/>
        <c:majorTickMark val="out"/>
        <c:minorTickMark val="none"/>
        <c:tickLblPos val="nextTo"/>
        <c:txPr>
          <a:bodyPr/>
          <a:lstStyle/>
          <a:p>
            <a:pPr>
              <a:defRPr sz="1200"/>
            </a:pPr>
            <a:endParaRPr lang="en-US"/>
          </a:p>
        </c:txPr>
        <c:crossAx val="134684032"/>
        <c:crosses val="autoZero"/>
        <c:auto val="1"/>
        <c:lblAlgn val="ctr"/>
        <c:lblOffset val="100"/>
        <c:noMultiLvlLbl val="0"/>
      </c:catAx>
      <c:valAx>
        <c:axId val="134684032"/>
        <c:scaling>
          <c:orientation val="minMax"/>
        </c:scaling>
        <c:delete val="1"/>
        <c:axPos val="l"/>
        <c:numFmt formatCode="General" sourceLinked="1"/>
        <c:majorTickMark val="out"/>
        <c:minorTickMark val="none"/>
        <c:tickLblPos val="nextTo"/>
        <c:crossAx val="134680960"/>
        <c:crosses val="autoZero"/>
        <c:crossBetween val="between"/>
      </c:valAx>
    </c:plotArea>
    <c:plotVisOnly val="1"/>
    <c:dispBlanksAs val="gap"/>
    <c:showDLblsOverMax val="0"/>
  </c:chart>
  <c:spPr>
    <a:ln w="38100" cmpd="tri">
      <a:solidFill>
        <a:schemeClr val="accent1"/>
      </a:solidFill>
    </a:ln>
    <a:effectLst>
      <a:outerShdw blurRad="50800" dist="38100" dir="2700000" algn="tl" rotWithShape="0">
        <a:schemeClr val="accent1">
          <a:alpha val="40000"/>
        </a:schemeClr>
      </a:outerShdw>
    </a:effectLst>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6"/>
    </mc:Choice>
    <mc:Fallback>
      <c:style val="16"/>
    </mc:Fallback>
  </mc:AlternateContent>
  <c:chart>
    <c:title>
      <c:tx>
        <c:rich>
          <a:bodyPr/>
          <a:lstStyle/>
          <a:p>
            <a:pPr>
              <a:defRPr/>
            </a:pPr>
            <a:r>
              <a:rPr lang="en-US"/>
              <a:t>Deaths by Year</a:t>
            </a:r>
          </a:p>
        </c:rich>
      </c:tx>
      <c:overlay val="0"/>
    </c:title>
    <c:autoTitleDeleted val="0"/>
    <c:plotArea>
      <c:layout>
        <c:manualLayout>
          <c:layoutTarget val="inner"/>
          <c:xMode val="edge"/>
          <c:yMode val="edge"/>
          <c:x val="2.6496447067325062E-2"/>
          <c:y val="0.14541665831239992"/>
          <c:w val="0.94703295445023661"/>
          <c:h val="0.74284894045019845"/>
        </c:manualLayout>
      </c:layout>
      <c:lineChart>
        <c:grouping val="standard"/>
        <c:varyColors val="0"/>
        <c:ser>
          <c:idx val="0"/>
          <c:order val="0"/>
          <c:tx>
            <c:strRef>
              <c:f>Sheet1!$B$1</c:f>
              <c:strCache>
                <c:ptCount val="1"/>
                <c:pt idx="0">
                  <c:v>Series 1</c:v>
                </c:pt>
              </c:strCache>
            </c:strRef>
          </c:tx>
          <c:marker>
            <c:symbol val="none"/>
          </c:marker>
          <c:dLbls>
            <c:spPr>
              <a:noFill/>
              <a:ln>
                <a:noFill/>
              </a:ln>
              <a:effectLst/>
            </c:sp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Sheet1!$A$2:$A$16</c:f>
              <c:numCache>
                <c:formatCode>General</c:formatCode>
                <c:ptCount val="15"/>
                <c:pt idx="0">
                  <c:v>2008</c:v>
                </c:pt>
                <c:pt idx="1">
                  <c:v>2009</c:v>
                </c:pt>
                <c:pt idx="2">
                  <c:v>2010</c:v>
                </c:pt>
                <c:pt idx="3">
                  <c:v>2011</c:v>
                </c:pt>
                <c:pt idx="4">
                  <c:v>2012</c:v>
                </c:pt>
                <c:pt idx="5">
                  <c:v>2013</c:v>
                </c:pt>
                <c:pt idx="6">
                  <c:v>2014</c:v>
                </c:pt>
                <c:pt idx="7">
                  <c:v>2015</c:v>
                </c:pt>
                <c:pt idx="8">
                  <c:v>2016</c:v>
                </c:pt>
                <c:pt idx="9">
                  <c:v>2017</c:v>
                </c:pt>
                <c:pt idx="10">
                  <c:v>2018</c:v>
                </c:pt>
                <c:pt idx="11">
                  <c:v>2019</c:v>
                </c:pt>
                <c:pt idx="12">
                  <c:v>2020</c:v>
                </c:pt>
                <c:pt idx="13">
                  <c:v>2021</c:v>
                </c:pt>
                <c:pt idx="14">
                  <c:v>2022</c:v>
                </c:pt>
              </c:numCache>
            </c:numRef>
          </c:cat>
          <c:val>
            <c:numRef>
              <c:f>Sheet1!$B$2:$B$16</c:f>
              <c:numCache>
                <c:formatCode>General</c:formatCode>
                <c:ptCount val="15"/>
                <c:pt idx="0">
                  <c:v>26</c:v>
                </c:pt>
                <c:pt idx="1">
                  <c:v>33</c:v>
                </c:pt>
                <c:pt idx="2">
                  <c:v>45</c:v>
                </c:pt>
                <c:pt idx="3">
                  <c:v>35</c:v>
                </c:pt>
                <c:pt idx="4">
                  <c:v>49</c:v>
                </c:pt>
                <c:pt idx="5">
                  <c:v>49</c:v>
                </c:pt>
                <c:pt idx="6">
                  <c:v>54</c:v>
                </c:pt>
                <c:pt idx="7">
                  <c:v>46</c:v>
                </c:pt>
                <c:pt idx="8">
                  <c:v>44</c:v>
                </c:pt>
                <c:pt idx="9">
                  <c:v>42</c:v>
                </c:pt>
                <c:pt idx="10">
                  <c:v>65</c:v>
                </c:pt>
                <c:pt idx="11">
                  <c:v>68</c:v>
                </c:pt>
                <c:pt idx="12">
                  <c:v>62</c:v>
                </c:pt>
                <c:pt idx="13">
                  <c:v>55</c:v>
                </c:pt>
                <c:pt idx="14">
                  <c:v>68</c:v>
                </c:pt>
              </c:numCache>
            </c:numRef>
          </c:val>
          <c:smooth val="0"/>
          <c:extLst>
            <c:ext xmlns:c16="http://schemas.microsoft.com/office/drawing/2014/chart" uri="{C3380CC4-5D6E-409C-BE32-E72D297353CC}">
              <c16:uniqueId val="{00000000-2279-4204-8749-F98898971D8F}"/>
            </c:ext>
          </c:extLst>
        </c:ser>
        <c:dLbls>
          <c:dLblPos val="l"/>
          <c:showLegendKey val="0"/>
          <c:showVal val="1"/>
          <c:showCatName val="0"/>
          <c:showSerName val="0"/>
          <c:showPercent val="0"/>
          <c:showBubbleSize val="0"/>
        </c:dLbls>
        <c:smooth val="0"/>
        <c:axId val="135592960"/>
        <c:axId val="135649152"/>
      </c:lineChart>
      <c:catAx>
        <c:axId val="135592960"/>
        <c:scaling>
          <c:orientation val="minMax"/>
        </c:scaling>
        <c:delete val="0"/>
        <c:axPos val="b"/>
        <c:numFmt formatCode="General" sourceLinked="1"/>
        <c:majorTickMark val="out"/>
        <c:minorTickMark val="none"/>
        <c:tickLblPos val="nextTo"/>
        <c:txPr>
          <a:bodyPr/>
          <a:lstStyle/>
          <a:p>
            <a:pPr>
              <a:defRPr sz="1200"/>
            </a:pPr>
            <a:endParaRPr lang="en-US"/>
          </a:p>
        </c:txPr>
        <c:crossAx val="135649152"/>
        <c:crosses val="autoZero"/>
        <c:auto val="1"/>
        <c:lblAlgn val="ctr"/>
        <c:lblOffset val="100"/>
        <c:noMultiLvlLbl val="0"/>
      </c:catAx>
      <c:valAx>
        <c:axId val="135649152"/>
        <c:scaling>
          <c:orientation val="minMax"/>
        </c:scaling>
        <c:delete val="1"/>
        <c:axPos val="l"/>
        <c:numFmt formatCode="General" sourceLinked="1"/>
        <c:majorTickMark val="out"/>
        <c:minorTickMark val="none"/>
        <c:tickLblPos val="nextTo"/>
        <c:crossAx val="135592960"/>
        <c:crosses val="autoZero"/>
        <c:crossBetween val="between"/>
      </c:valAx>
    </c:plotArea>
    <c:plotVisOnly val="1"/>
    <c:dispBlanksAs val="gap"/>
    <c:showDLblsOverMax val="0"/>
  </c:chart>
  <c:spPr>
    <a:noFill/>
    <a:ln w="38100" cmpd="tri">
      <a:solidFill>
        <a:srgbClr val="00B0F0"/>
      </a:solidFill>
    </a:ln>
    <a:effectLst>
      <a:outerShdw blurRad="50800" dist="38100" dir="2700000" algn="tl" rotWithShape="0">
        <a:srgbClr val="00B0F0">
          <a:alpha val="40000"/>
        </a:srgbClr>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a:lstStyle/>
          <a:p>
            <a:pPr>
              <a:defRPr/>
            </a:pPr>
            <a:r>
              <a:rPr lang="en-US"/>
              <a:t>Natural Deaths</a:t>
            </a:r>
          </a:p>
          <a:p>
            <a:pPr>
              <a:defRPr/>
            </a:pPr>
            <a:r>
              <a:rPr lang="en-US"/>
              <a:t>2020</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dLbl>
              <c:idx val="0"/>
              <c:spPr/>
              <c:txPr>
                <a:bodyPr/>
                <a:lstStyle/>
                <a:p>
                  <a:pPr>
                    <a:defRPr sz="1400"/>
                  </a:pPr>
                  <a:endParaRPr lang="en-US"/>
                </a:p>
              </c:txPr>
              <c:showLegendKey val="0"/>
              <c:showVal val="1"/>
              <c:showCatName val="0"/>
              <c:showSerName val="0"/>
              <c:showPercent val="0"/>
              <c:showBubbleSize val="0"/>
              <c:extLst>
                <c:ext xmlns:c16="http://schemas.microsoft.com/office/drawing/2014/chart" uri="{C3380CC4-5D6E-409C-BE32-E72D297353CC}">
                  <c16:uniqueId val="{00000000-E1A4-47AB-9283-40CE84FD7669}"/>
                </c:ext>
              </c:extLst>
            </c:dLbl>
            <c:dLbl>
              <c:idx val="1"/>
              <c:spPr/>
              <c:txPr>
                <a:bodyPr/>
                <a:lstStyle/>
                <a:p>
                  <a:pPr>
                    <a:defRPr sz="1400"/>
                  </a:pPr>
                  <a:endParaRPr lang="en-US"/>
                </a:p>
              </c:txPr>
              <c:showLegendKey val="0"/>
              <c:showVal val="1"/>
              <c:showCatName val="0"/>
              <c:showSerName val="0"/>
              <c:showPercent val="0"/>
              <c:showBubbleSize val="0"/>
              <c:extLst>
                <c:ext xmlns:c16="http://schemas.microsoft.com/office/drawing/2014/chart" uri="{C3380CC4-5D6E-409C-BE32-E72D297353CC}">
                  <c16:uniqueId val="{00000001-E1A4-47AB-9283-40CE84FD7669}"/>
                </c:ext>
              </c:extLst>
            </c:dLbl>
            <c:dLbl>
              <c:idx val="2"/>
              <c:spPr/>
              <c:txPr>
                <a:bodyPr/>
                <a:lstStyle/>
                <a:p>
                  <a:pPr>
                    <a:defRPr sz="1400"/>
                  </a:pPr>
                  <a:endParaRPr lang="en-US"/>
                </a:p>
              </c:txPr>
              <c:showLegendKey val="0"/>
              <c:showVal val="1"/>
              <c:showCatName val="0"/>
              <c:showSerName val="0"/>
              <c:showPercent val="0"/>
              <c:showBubbleSize val="0"/>
              <c:extLst>
                <c:ext xmlns:c16="http://schemas.microsoft.com/office/drawing/2014/chart" uri="{C3380CC4-5D6E-409C-BE32-E72D297353CC}">
                  <c16:uniqueId val="{00000002-E1A4-47AB-9283-40CE84FD7669}"/>
                </c:ext>
              </c:extLst>
            </c:dLbl>
            <c:dLbl>
              <c:idx val="3"/>
              <c:spPr/>
              <c:txPr>
                <a:bodyPr/>
                <a:lstStyle/>
                <a:p>
                  <a:pPr>
                    <a:defRPr sz="1400"/>
                  </a:pPr>
                  <a:endParaRPr lang="en-US"/>
                </a:p>
              </c:txPr>
              <c:showLegendKey val="0"/>
              <c:showVal val="1"/>
              <c:showCatName val="0"/>
              <c:showSerName val="0"/>
              <c:showPercent val="0"/>
              <c:showBubbleSize val="0"/>
              <c:extLst>
                <c:ext xmlns:c16="http://schemas.microsoft.com/office/drawing/2014/chart" uri="{C3380CC4-5D6E-409C-BE32-E72D297353CC}">
                  <c16:uniqueId val="{00000003-E1A4-47AB-9283-40CE84FD7669}"/>
                </c:ext>
              </c:extLst>
            </c:dLbl>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Cardiac</c:v>
                </c:pt>
                <c:pt idx="1">
                  <c:v>Cancer</c:v>
                </c:pt>
                <c:pt idx="2">
                  <c:v>Dementia</c:v>
                </c:pt>
                <c:pt idx="3">
                  <c:v>Other</c:v>
                </c:pt>
              </c:strCache>
            </c:strRef>
          </c:cat>
          <c:val>
            <c:numRef>
              <c:f>Sheet1!$B$2:$B$5</c:f>
              <c:numCache>
                <c:formatCode>General</c:formatCode>
                <c:ptCount val="4"/>
                <c:pt idx="0">
                  <c:v>12</c:v>
                </c:pt>
                <c:pt idx="1">
                  <c:v>9</c:v>
                </c:pt>
                <c:pt idx="2">
                  <c:v>5</c:v>
                </c:pt>
                <c:pt idx="3">
                  <c:v>13</c:v>
                </c:pt>
              </c:numCache>
            </c:numRef>
          </c:val>
          <c:extLst>
            <c:ext xmlns:c16="http://schemas.microsoft.com/office/drawing/2014/chart" uri="{C3380CC4-5D6E-409C-BE32-E72D297353CC}">
              <c16:uniqueId val="{00000004-CAA4-4402-B4E8-259C3AE3C469}"/>
            </c:ext>
          </c:extLst>
        </c:ser>
        <c:dLbls>
          <c:showLegendKey val="0"/>
          <c:showVal val="1"/>
          <c:showCatName val="0"/>
          <c:showSerName val="0"/>
          <c:showPercent val="0"/>
          <c:showBubbleSize val="0"/>
        </c:dLbls>
        <c:gapWidth val="150"/>
        <c:shape val="box"/>
        <c:axId val="137311360"/>
        <c:axId val="137313280"/>
        <c:axId val="0"/>
      </c:bar3DChart>
      <c:catAx>
        <c:axId val="137311360"/>
        <c:scaling>
          <c:orientation val="minMax"/>
        </c:scaling>
        <c:delete val="0"/>
        <c:axPos val="b"/>
        <c:numFmt formatCode="General" sourceLinked="0"/>
        <c:majorTickMark val="out"/>
        <c:minorTickMark val="none"/>
        <c:tickLblPos val="nextTo"/>
        <c:txPr>
          <a:bodyPr/>
          <a:lstStyle/>
          <a:p>
            <a:pPr>
              <a:defRPr sz="1200"/>
            </a:pPr>
            <a:endParaRPr lang="en-US"/>
          </a:p>
        </c:txPr>
        <c:crossAx val="137313280"/>
        <c:crosses val="autoZero"/>
        <c:auto val="1"/>
        <c:lblAlgn val="ctr"/>
        <c:lblOffset val="100"/>
        <c:noMultiLvlLbl val="0"/>
      </c:catAx>
      <c:valAx>
        <c:axId val="137313280"/>
        <c:scaling>
          <c:orientation val="minMax"/>
        </c:scaling>
        <c:delete val="1"/>
        <c:axPos val="l"/>
        <c:numFmt formatCode="General" sourceLinked="1"/>
        <c:majorTickMark val="out"/>
        <c:minorTickMark val="none"/>
        <c:tickLblPos val="nextTo"/>
        <c:crossAx val="137311360"/>
        <c:crosses val="autoZero"/>
        <c:crossBetween val="between"/>
      </c:valAx>
    </c:plotArea>
    <c:plotVisOnly val="1"/>
    <c:dispBlanksAs val="gap"/>
    <c:showDLblsOverMax val="0"/>
  </c:chart>
  <c:spPr>
    <a:ln w="38100" cmpd="tri">
      <a:solidFill>
        <a:schemeClr val="accent2"/>
      </a:solidFill>
    </a:ln>
    <a:effectLst>
      <a:outerShdw blurRad="50800" dist="38100" dir="2700000" algn="tl" rotWithShape="0">
        <a:schemeClr val="accent2">
          <a:alpha val="40000"/>
        </a:schemeClr>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title>
      <c:tx>
        <c:rich>
          <a:bodyPr/>
          <a:lstStyle/>
          <a:p>
            <a:pPr>
              <a:defRPr/>
            </a:pPr>
            <a:r>
              <a:rPr lang="en-US"/>
              <a:t>Deaths by Suicide</a:t>
            </a:r>
          </a:p>
          <a:p>
            <a:pPr>
              <a:defRPr/>
            </a:pPr>
            <a:r>
              <a:rPr lang="en-US"/>
              <a:t>2020</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spPr>
              <a:noFill/>
              <a:ln>
                <a:noFill/>
              </a:ln>
              <a:effectLst/>
            </c:spPr>
            <c:txPr>
              <a:bodyPr/>
              <a:lstStyle/>
              <a:p>
                <a:pPr>
                  <a:defRPr sz="1400" b="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Gunshot Wound</c:v>
                </c:pt>
                <c:pt idx="1">
                  <c:v>Multiple drug toxicity</c:v>
                </c:pt>
                <c:pt idx="2">
                  <c:v>Multiiple blunt force injuries</c:v>
                </c:pt>
                <c:pt idx="3">
                  <c:v>Carbon monoxide toxicity</c:v>
                </c:pt>
              </c:strCache>
            </c:strRef>
          </c:cat>
          <c:val>
            <c:numRef>
              <c:f>Sheet1!$B$2:$B$5</c:f>
              <c:numCache>
                <c:formatCode>General</c:formatCode>
                <c:ptCount val="4"/>
                <c:pt idx="0">
                  <c:v>1</c:v>
                </c:pt>
                <c:pt idx="1">
                  <c:v>1</c:v>
                </c:pt>
                <c:pt idx="2">
                  <c:v>1</c:v>
                </c:pt>
                <c:pt idx="3">
                  <c:v>1</c:v>
                </c:pt>
              </c:numCache>
            </c:numRef>
          </c:val>
          <c:extLst>
            <c:ext xmlns:c16="http://schemas.microsoft.com/office/drawing/2014/chart" uri="{C3380CC4-5D6E-409C-BE32-E72D297353CC}">
              <c16:uniqueId val="{00000000-8FC8-4A08-932B-A5AC07169DBE}"/>
            </c:ext>
          </c:extLst>
        </c:ser>
        <c:dLbls>
          <c:showLegendKey val="0"/>
          <c:showVal val="1"/>
          <c:showCatName val="0"/>
          <c:showSerName val="0"/>
          <c:showPercent val="0"/>
          <c:showBubbleSize val="0"/>
        </c:dLbls>
        <c:gapWidth val="150"/>
        <c:shape val="box"/>
        <c:axId val="195792896"/>
        <c:axId val="196158976"/>
        <c:axId val="0"/>
      </c:bar3DChart>
      <c:catAx>
        <c:axId val="195792896"/>
        <c:scaling>
          <c:orientation val="minMax"/>
        </c:scaling>
        <c:delete val="0"/>
        <c:axPos val="b"/>
        <c:numFmt formatCode="General" sourceLinked="0"/>
        <c:majorTickMark val="out"/>
        <c:minorTickMark val="none"/>
        <c:tickLblPos val="nextTo"/>
        <c:txPr>
          <a:bodyPr/>
          <a:lstStyle/>
          <a:p>
            <a:pPr>
              <a:defRPr sz="1400"/>
            </a:pPr>
            <a:endParaRPr lang="en-US"/>
          </a:p>
        </c:txPr>
        <c:crossAx val="196158976"/>
        <c:crosses val="autoZero"/>
        <c:auto val="1"/>
        <c:lblAlgn val="ctr"/>
        <c:lblOffset val="100"/>
        <c:noMultiLvlLbl val="0"/>
      </c:catAx>
      <c:valAx>
        <c:axId val="196158976"/>
        <c:scaling>
          <c:orientation val="minMax"/>
        </c:scaling>
        <c:delete val="1"/>
        <c:axPos val="l"/>
        <c:numFmt formatCode="General" sourceLinked="1"/>
        <c:majorTickMark val="out"/>
        <c:minorTickMark val="none"/>
        <c:tickLblPos val="nextTo"/>
        <c:crossAx val="195792896"/>
        <c:crosses val="autoZero"/>
        <c:crossBetween val="between"/>
      </c:valAx>
    </c:plotArea>
    <c:plotVisOnly val="1"/>
    <c:dispBlanksAs val="gap"/>
    <c:showDLblsOverMax val="0"/>
  </c:chart>
  <c:spPr>
    <a:ln w="38100" cmpd="tri">
      <a:solidFill>
        <a:schemeClr val="accent6"/>
      </a:solidFill>
    </a:ln>
    <a:effectLst>
      <a:outerShdw blurRad="50800" dist="38100" dir="2700000" algn="tl" rotWithShape="0">
        <a:schemeClr val="accent6">
          <a:alpha val="40000"/>
        </a:schemeClr>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title>
      <c:tx>
        <c:rich>
          <a:bodyPr/>
          <a:lstStyle/>
          <a:p>
            <a:pPr>
              <a:defRPr/>
            </a:pPr>
            <a:r>
              <a:rPr lang="en-US"/>
              <a:t>Accidental Deaths</a:t>
            </a:r>
          </a:p>
          <a:p>
            <a:pPr>
              <a:defRPr/>
            </a:pPr>
            <a:r>
              <a:rPr lang="en-US"/>
              <a:t>2020</a:t>
            </a:r>
          </a:p>
        </c:rich>
      </c:tx>
      <c:overlay val="0"/>
    </c:title>
    <c:autoTitleDeleted val="0"/>
    <c:view3D>
      <c:rotX val="15"/>
      <c:rotY val="20"/>
      <c:rAngAx val="1"/>
    </c:view3D>
    <c:floor>
      <c:thickness val="0"/>
    </c:floor>
    <c:sideWall>
      <c:thickness val="0"/>
    </c:sideWall>
    <c:backWall>
      <c:thickness val="0"/>
    </c:backWall>
    <c:plotArea>
      <c:layout/>
      <c:bar3DChart>
        <c:barDir val="col"/>
        <c:grouping val="clustered"/>
        <c:varyColors val="0"/>
        <c:ser>
          <c:idx val="0"/>
          <c:order val="0"/>
          <c:tx>
            <c:strRef>
              <c:f>Sheet1!$B$1</c:f>
              <c:strCache>
                <c:ptCount val="1"/>
                <c:pt idx="0">
                  <c:v>Series 1</c:v>
                </c:pt>
              </c:strCache>
            </c:strRef>
          </c:tx>
          <c:invertIfNegative val="0"/>
          <c:dLbls>
            <c:spPr>
              <a:noFill/>
              <a:ln>
                <a:noFill/>
              </a:ln>
              <a:effectLst/>
            </c:spPr>
            <c:txPr>
              <a:bodyPr/>
              <a:lstStyle/>
              <a:p>
                <a:pPr>
                  <a:defRPr sz="14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Sheet1!$A$2:$A$12</c:f>
              <c:strCache>
                <c:ptCount val="11"/>
                <c:pt idx="0">
                  <c:v>Multiple blunt force injuries</c:v>
                </c:pt>
                <c:pt idx="1">
                  <c:v>Sepsis</c:v>
                </c:pt>
                <c:pt idx="2">
                  <c:v>Hypothermia</c:v>
                </c:pt>
                <c:pt idx="3">
                  <c:v>Acute CVA</c:v>
                </c:pt>
                <c:pt idx="4">
                  <c:v>Toxic Effects of Methamphetamine</c:v>
                </c:pt>
                <c:pt idx="5">
                  <c:v>Smoke inhalation</c:v>
                </c:pt>
                <c:pt idx="6">
                  <c:v>Traumatic brain injury</c:v>
                </c:pt>
                <c:pt idx="7">
                  <c:v>Kratom overdose</c:v>
                </c:pt>
                <c:pt idx="8">
                  <c:v>Fractured hip</c:v>
                </c:pt>
                <c:pt idx="9">
                  <c:v>Drowning</c:v>
                </c:pt>
                <c:pt idx="10">
                  <c:v>Multiple drug toxicity</c:v>
                </c:pt>
              </c:strCache>
            </c:strRef>
          </c:cat>
          <c:val>
            <c:numRef>
              <c:f>Sheet1!$B$2:$B$12</c:f>
              <c:numCache>
                <c:formatCode>General</c:formatCode>
                <c:ptCount val="11"/>
                <c:pt idx="0">
                  <c:v>7</c:v>
                </c:pt>
                <c:pt idx="1">
                  <c:v>1</c:v>
                </c:pt>
                <c:pt idx="2">
                  <c:v>2</c:v>
                </c:pt>
                <c:pt idx="3">
                  <c:v>1</c:v>
                </c:pt>
                <c:pt idx="4">
                  <c:v>2</c:v>
                </c:pt>
                <c:pt idx="5">
                  <c:v>1</c:v>
                </c:pt>
                <c:pt idx="6">
                  <c:v>1</c:v>
                </c:pt>
                <c:pt idx="7">
                  <c:v>1</c:v>
                </c:pt>
                <c:pt idx="8">
                  <c:v>1</c:v>
                </c:pt>
                <c:pt idx="9">
                  <c:v>1</c:v>
                </c:pt>
                <c:pt idx="10">
                  <c:v>3</c:v>
                </c:pt>
              </c:numCache>
            </c:numRef>
          </c:val>
          <c:extLst>
            <c:ext xmlns:c16="http://schemas.microsoft.com/office/drawing/2014/chart" uri="{C3380CC4-5D6E-409C-BE32-E72D297353CC}">
              <c16:uniqueId val="{00000000-5055-49F8-8D10-19877F8C82A7}"/>
            </c:ext>
          </c:extLst>
        </c:ser>
        <c:dLbls>
          <c:showLegendKey val="0"/>
          <c:showVal val="1"/>
          <c:showCatName val="0"/>
          <c:showSerName val="0"/>
          <c:showPercent val="0"/>
          <c:showBubbleSize val="0"/>
        </c:dLbls>
        <c:gapWidth val="150"/>
        <c:shape val="box"/>
        <c:axId val="268059392"/>
        <c:axId val="268062080"/>
        <c:axId val="0"/>
      </c:bar3DChart>
      <c:catAx>
        <c:axId val="268059392"/>
        <c:scaling>
          <c:orientation val="minMax"/>
        </c:scaling>
        <c:delete val="0"/>
        <c:axPos val="b"/>
        <c:numFmt formatCode="General" sourceLinked="0"/>
        <c:majorTickMark val="out"/>
        <c:minorTickMark val="none"/>
        <c:tickLblPos val="nextTo"/>
        <c:txPr>
          <a:bodyPr/>
          <a:lstStyle/>
          <a:p>
            <a:pPr>
              <a:defRPr sz="1200"/>
            </a:pPr>
            <a:endParaRPr lang="en-US"/>
          </a:p>
        </c:txPr>
        <c:crossAx val="268062080"/>
        <c:crosses val="autoZero"/>
        <c:auto val="1"/>
        <c:lblAlgn val="ctr"/>
        <c:lblOffset val="100"/>
        <c:noMultiLvlLbl val="0"/>
      </c:catAx>
      <c:valAx>
        <c:axId val="268062080"/>
        <c:scaling>
          <c:orientation val="minMax"/>
        </c:scaling>
        <c:delete val="1"/>
        <c:axPos val="l"/>
        <c:numFmt formatCode="General" sourceLinked="1"/>
        <c:majorTickMark val="out"/>
        <c:minorTickMark val="none"/>
        <c:tickLblPos val="nextTo"/>
        <c:crossAx val="268059392"/>
        <c:crosses val="autoZero"/>
        <c:crossBetween val="between"/>
      </c:valAx>
    </c:plotArea>
    <c:plotVisOnly val="1"/>
    <c:dispBlanksAs val="gap"/>
    <c:showDLblsOverMax val="0"/>
  </c:chart>
  <c:spPr>
    <a:noFill/>
    <a:ln w="38100" cmpd="tri">
      <a:solidFill>
        <a:schemeClr val="accent4"/>
      </a:solidFill>
    </a:ln>
    <a:effectLst>
      <a:outerShdw blurRad="50800" dist="38100" dir="2700000" algn="tl" rotWithShape="0">
        <a:schemeClr val="accent4">
          <a:alpha val="40000"/>
        </a:schemeClr>
      </a:outerShdw>
    </a:effectLst>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a:t>Local or Visitor</a:t>
            </a:r>
          </a:p>
          <a:p>
            <a:pPr>
              <a:defRPr/>
            </a:pPr>
            <a:r>
              <a:rPr lang="en-US"/>
              <a:t>2022</a:t>
            </a:r>
          </a:p>
        </c:rich>
      </c:tx>
      <c:overlay val="0"/>
    </c:title>
    <c:autoTitleDeleted val="0"/>
    <c:plotArea>
      <c:layout/>
      <c:pieChart>
        <c:varyColors val="1"/>
        <c:ser>
          <c:idx val="0"/>
          <c:order val="0"/>
          <c:tx>
            <c:strRef>
              <c:f>Sheet1!$B$1</c:f>
              <c:strCache>
                <c:ptCount val="1"/>
                <c:pt idx="0">
                  <c:v>Sales</c:v>
                </c:pt>
              </c:strCache>
            </c:strRef>
          </c:tx>
          <c:dLbls>
            <c:spPr>
              <a:noFill/>
              <a:ln>
                <a:noFill/>
              </a:ln>
              <a:effectLst/>
            </c:spPr>
            <c:dLblPos val="ctr"/>
            <c:showLegendKey val="0"/>
            <c:showVal val="1"/>
            <c:showCatName val="0"/>
            <c:showSerName val="0"/>
            <c:showPercent val="0"/>
            <c:showBubbleSize val="0"/>
            <c:showLeaderLines val="1"/>
            <c:extLst>
              <c:ext xmlns:c15="http://schemas.microsoft.com/office/drawing/2012/chart" uri="{CE6537A1-D6FC-4f65-9D91-7224C49458BB}"/>
            </c:extLst>
          </c:dLbls>
          <c:cat>
            <c:strRef>
              <c:f>Sheet1!$A$2:$A$3</c:f>
              <c:strCache>
                <c:ptCount val="2"/>
                <c:pt idx="0">
                  <c:v>Local</c:v>
                </c:pt>
                <c:pt idx="1">
                  <c:v>Visitor</c:v>
                </c:pt>
              </c:strCache>
            </c:strRef>
          </c:cat>
          <c:val>
            <c:numRef>
              <c:f>Sheet1!$B$2:$B$3</c:f>
              <c:numCache>
                <c:formatCode>General</c:formatCode>
                <c:ptCount val="2"/>
                <c:pt idx="0">
                  <c:v>46</c:v>
                </c:pt>
                <c:pt idx="1">
                  <c:v>22</c:v>
                </c:pt>
              </c:numCache>
            </c:numRef>
          </c:val>
          <c:extLst>
            <c:ext xmlns:c16="http://schemas.microsoft.com/office/drawing/2014/chart" uri="{C3380CC4-5D6E-409C-BE32-E72D297353CC}">
              <c16:uniqueId val="{00000000-0762-4D25-8E7A-A407CF9AE72E}"/>
            </c:ext>
          </c:extLst>
        </c:ser>
        <c:dLbls>
          <c:dLblPos val="ctr"/>
          <c:showLegendKey val="0"/>
          <c:showVal val="1"/>
          <c:showCatName val="0"/>
          <c:showSerName val="0"/>
          <c:showPercent val="0"/>
          <c:showBubbleSize val="0"/>
          <c:showLeaderLines val="1"/>
        </c:dLbls>
        <c:firstSliceAng val="0"/>
      </c:pieChart>
    </c:plotArea>
    <c:legend>
      <c:legendPos val="r"/>
      <c:overlay val="0"/>
      <c:txPr>
        <a:bodyPr/>
        <a:lstStyle/>
        <a:p>
          <a:pPr>
            <a:defRPr sz="1400"/>
          </a:pPr>
          <a:endParaRPr lang="en-US"/>
        </a:p>
      </c:txPr>
    </c:legend>
    <c:plotVisOnly val="1"/>
    <c:dispBlanksAs val="gap"/>
    <c:showDLblsOverMax val="0"/>
  </c:chart>
  <c:spPr>
    <a:ln w="38100" cmpd="tri">
      <a:solidFill>
        <a:schemeClr val="accent1"/>
      </a:solidFill>
    </a:ln>
    <a:effectLst>
      <a:outerShdw blurRad="50800" dist="38100" dir="2700000" algn="tl" rotWithShape="0">
        <a:schemeClr val="accent1">
          <a:alpha val="40000"/>
        </a:schemeClr>
      </a:outerShdw>
    </a:effectLst>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hart>
    <c:title>
      <c:tx>
        <c:rich>
          <a:bodyPr/>
          <a:lstStyle/>
          <a:p>
            <a:pPr>
              <a:defRPr/>
            </a:pPr>
            <a:r>
              <a:rPr lang="en-US"/>
              <a:t>Deaths by Jurisdiction</a:t>
            </a: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Sheet1!$B$1</c:f>
              <c:strCache>
                <c:ptCount val="1"/>
                <c:pt idx="0">
                  <c:v>Series 1</c:v>
                </c:pt>
              </c:strCache>
            </c:strRef>
          </c:tx>
          <c:invertIfNegative val="0"/>
          <c:dLbls>
            <c:spPr>
              <a:noFill/>
              <a:ln>
                <a:noFill/>
              </a:ln>
              <a:effectLst/>
            </c:spPr>
            <c:txPr>
              <a:bodyPr/>
              <a:lstStyle/>
              <a:p>
                <a:pPr>
                  <a:defRPr sz="14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Idaho Springs</c:v>
                </c:pt>
                <c:pt idx="1">
                  <c:v>Georgetown</c:v>
                </c:pt>
                <c:pt idx="2">
                  <c:v>Empire</c:v>
                </c:pt>
                <c:pt idx="3">
                  <c:v>Evergreen</c:v>
                </c:pt>
                <c:pt idx="4">
                  <c:v>Dumont</c:v>
                </c:pt>
                <c:pt idx="5">
                  <c:v>Silver Plume</c:v>
                </c:pt>
                <c:pt idx="6">
                  <c:v>Unicorp. CCC</c:v>
                </c:pt>
                <c:pt idx="7">
                  <c:v>Transfer</c:v>
                </c:pt>
                <c:pt idx="8">
                  <c:v>Downieville</c:v>
                </c:pt>
              </c:strCache>
            </c:strRef>
          </c:cat>
          <c:val>
            <c:numRef>
              <c:f>Sheet1!$B$2:$B$10</c:f>
              <c:numCache>
                <c:formatCode>General</c:formatCode>
                <c:ptCount val="9"/>
                <c:pt idx="0">
                  <c:v>18</c:v>
                </c:pt>
                <c:pt idx="1">
                  <c:v>7</c:v>
                </c:pt>
                <c:pt idx="2">
                  <c:v>2</c:v>
                </c:pt>
                <c:pt idx="3">
                  <c:v>13</c:v>
                </c:pt>
                <c:pt idx="4">
                  <c:v>1</c:v>
                </c:pt>
                <c:pt idx="5">
                  <c:v>1</c:v>
                </c:pt>
                <c:pt idx="6">
                  <c:v>19</c:v>
                </c:pt>
                <c:pt idx="7">
                  <c:v>6</c:v>
                </c:pt>
                <c:pt idx="8">
                  <c:v>1</c:v>
                </c:pt>
              </c:numCache>
            </c:numRef>
          </c:val>
          <c:extLst>
            <c:ext xmlns:c16="http://schemas.microsoft.com/office/drawing/2014/chart" uri="{C3380CC4-5D6E-409C-BE32-E72D297353CC}">
              <c16:uniqueId val="{00000000-E66E-41E3-9C03-5E67925DD24B}"/>
            </c:ext>
          </c:extLst>
        </c:ser>
        <c:dLbls>
          <c:showLegendKey val="0"/>
          <c:showVal val="1"/>
          <c:showCatName val="0"/>
          <c:showSerName val="0"/>
          <c:showPercent val="0"/>
          <c:showBubbleSize val="0"/>
        </c:dLbls>
        <c:gapWidth val="150"/>
        <c:shape val="box"/>
        <c:axId val="292777344"/>
        <c:axId val="294407552"/>
        <c:axId val="0"/>
      </c:bar3DChart>
      <c:catAx>
        <c:axId val="292777344"/>
        <c:scaling>
          <c:orientation val="minMax"/>
        </c:scaling>
        <c:delete val="0"/>
        <c:axPos val="l"/>
        <c:numFmt formatCode="General" sourceLinked="0"/>
        <c:majorTickMark val="out"/>
        <c:minorTickMark val="none"/>
        <c:tickLblPos val="nextTo"/>
        <c:txPr>
          <a:bodyPr/>
          <a:lstStyle/>
          <a:p>
            <a:pPr>
              <a:defRPr sz="1200"/>
            </a:pPr>
            <a:endParaRPr lang="en-US"/>
          </a:p>
        </c:txPr>
        <c:crossAx val="294407552"/>
        <c:crosses val="autoZero"/>
        <c:auto val="1"/>
        <c:lblAlgn val="ctr"/>
        <c:lblOffset val="100"/>
        <c:noMultiLvlLbl val="0"/>
      </c:catAx>
      <c:valAx>
        <c:axId val="294407552"/>
        <c:scaling>
          <c:orientation val="minMax"/>
        </c:scaling>
        <c:delete val="1"/>
        <c:axPos val="b"/>
        <c:numFmt formatCode="General" sourceLinked="1"/>
        <c:majorTickMark val="out"/>
        <c:minorTickMark val="none"/>
        <c:tickLblPos val="nextTo"/>
        <c:crossAx val="292777344"/>
        <c:crosses val="autoZero"/>
        <c:crossBetween val="between"/>
      </c:valAx>
      <c:spPr>
        <a:noFill/>
        <a:ln w="25400">
          <a:noFill/>
        </a:ln>
      </c:spPr>
    </c:plotArea>
    <c:plotVisOnly val="1"/>
    <c:dispBlanksAs val="gap"/>
    <c:showDLblsOverMax val="0"/>
  </c:chart>
  <c:spPr>
    <a:ln w="38100" cmpd="tri">
      <a:solidFill>
        <a:schemeClr val="accent3"/>
      </a:solidFill>
    </a:ln>
    <a:effectLst>
      <a:outerShdw blurRad="50800" dist="38100" dir="2700000" algn="tl" rotWithShape="0">
        <a:schemeClr val="accent3">
          <a:alpha val="40000"/>
        </a:schemeClr>
      </a:outerShdw>
    </a:effectLst>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a:lstStyle/>
          <a:p>
            <a:pPr>
              <a:defRPr/>
            </a:pPr>
            <a:r>
              <a:rPr lang="en-US"/>
              <a:t>Deaths by Age</a:t>
            </a:r>
          </a:p>
          <a:p>
            <a:pPr>
              <a:defRPr/>
            </a:pPr>
            <a:r>
              <a:rPr lang="en-US"/>
              <a:t>2022</a:t>
            </a:r>
          </a:p>
        </c:rich>
      </c:tx>
      <c:overlay val="0"/>
    </c:title>
    <c:autoTitleDeleted val="0"/>
    <c:view3D>
      <c:rotX val="15"/>
      <c:rotY val="20"/>
      <c:rAngAx val="1"/>
    </c:view3D>
    <c:floor>
      <c:thickness val="0"/>
    </c:floor>
    <c:sideWall>
      <c:thickness val="0"/>
    </c:sideWall>
    <c:backWall>
      <c:thickness val="0"/>
    </c:backWall>
    <c:plotArea>
      <c:layout/>
      <c:bar3DChart>
        <c:barDir val="bar"/>
        <c:grouping val="clustered"/>
        <c:varyColors val="0"/>
        <c:ser>
          <c:idx val="0"/>
          <c:order val="0"/>
          <c:tx>
            <c:strRef>
              <c:f>Sheet1!$B$1</c:f>
              <c:strCache>
                <c:ptCount val="1"/>
                <c:pt idx="0">
                  <c:v>Series 1</c:v>
                </c:pt>
              </c:strCache>
            </c:strRef>
          </c:tx>
          <c:invertIfNegative val="0"/>
          <c:dLbls>
            <c:spPr>
              <a:noFill/>
              <a:ln>
                <a:noFill/>
              </a:ln>
              <a:effectLst/>
            </c:spPr>
            <c:txPr>
              <a:bodyPr/>
              <a:lstStyle/>
              <a:p>
                <a:pPr>
                  <a:defRPr sz="1400"/>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0-20</c:v>
                </c:pt>
                <c:pt idx="1">
                  <c:v>21-30</c:v>
                </c:pt>
                <c:pt idx="2">
                  <c:v>31-40</c:v>
                </c:pt>
                <c:pt idx="3">
                  <c:v>41-50</c:v>
                </c:pt>
                <c:pt idx="4">
                  <c:v>51-60</c:v>
                </c:pt>
                <c:pt idx="5">
                  <c:v>61-70</c:v>
                </c:pt>
                <c:pt idx="6">
                  <c:v>71-80</c:v>
                </c:pt>
                <c:pt idx="7">
                  <c:v>81-90</c:v>
                </c:pt>
                <c:pt idx="8">
                  <c:v>91+</c:v>
                </c:pt>
              </c:strCache>
            </c:strRef>
          </c:cat>
          <c:val>
            <c:numRef>
              <c:f>Sheet1!$B$2:$B$10</c:f>
              <c:numCache>
                <c:formatCode>General</c:formatCode>
                <c:ptCount val="9"/>
                <c:pt idx="0">
                  <c:v>0</c:v>
                </c:pt>
                <c:pt idx="1">
                  <c:v>5</c:v>
                </c:pt>
                <c:pt idx="2">
                  <c:v>6</c:v>
                </c:pt>
                <c:pt idx="3">
                  <c:v>12</c:v>
                </c:pt>
                <c:pt idx="4">
                  <c:v>5</c:v>
                </c:pt>
                <c:pt idx="5">
                  <c:v>13</c:v>
                </c:pt>
                <c:pt idx="6">
                  <c:v>15</c:v>
                </c:pt>
                <c:pt idx="7">
                  <c:v>6</c:v>
                </c:pt>
                <c:pt idx="8">
                  <c:v>6</c:v>
                </c:pt>
              </c:numCache>
            </c:numRef>
          </c:val>
          <c:extLst>
            <c:ext xmlns:c16="http://schemas.microsoft.com/office/drawing/2014/chart" uri="{C3380CC4-5D6E-409C-BE32-E72D297353CC}">
              <c16:uniqueId val="{00000000-AC76-4080-A59A-E54E99027745}"/>
            </c:ext>
          </c:extLst>
        </c:ser>
        <c:dLbls>
          <c:showLegendKey val="0"/>
          <c:showVal val="1"/>
          <c:showCatName val="0"/>
          <c:showSerName val="0"/>
          <c:showPercent val="0"/>
          <c:showBubbleSize val="0"/>
        </c:dLbls>
        <c:gapWidth val="150"/>
        <c:shape val="box"/>
        <c:axId val="296738816"/>
        <c:axId val="296741888"/>
        <c:axId val="0"/>
      </c:bar3DChart>
      <c:catAx>
        <c:axId val="296738816"/>
        <c:scaling>
          <c:orientation val="minMax"/>
        </c:scaling>
        <c:delete val="0"/>
        <c:axPos val="l"/>
        <c:numFmt formatCode="General" sourceLinked="0"/>
        <c:majorTickMark val="out"/>
        <c:minorTickMark val="none"/>
        <c:tickLblPos val="nextTo"/>
        <c:txPr>
          <a:bodyPr/>
          <a:lstStyle/>
          <a:p>
            <a:pPr>
              <a:defRPr sz="1400"/>
            </a:pPr>
            <a:endParaRPr lang="en-US"/>
          </a:p>
        </c:txPr>
        <c:crossAx val="296741888"/>
        <c:crosses val="autoZero"/>
        <c:auto val="1"/>
        <c:lblAlgn val="ctr"/>
        <c:lblOffset val="100"/>
        <c:noMultiLvlLbl val="0"/>
      </c:catAx>
      <c:valAx>
        <c:axId val="296741888"/>
        <c:scaling>
          <c:orientation val="minMax"/>
        </c:scaling>
        <c:delete val="1"/>
        <c:axPos val="b"/>
        <c:numFmt formatCode="General" sourceLinked="1"/>
        <c:majorTickMark val="out"/>
        <c:minorTickMark val="none"/>
        <c:tickLblPos val="nextTo"/>
        <c:crossAx val="296738816"/>
        <c:crosses val="autoZero"/>
        <c:crossBetween val="between"/>
      </c:valAx>
    </c:plotArea>
    <c:plotVisOnly val="1"/>
    <c:dispBlanksAs val="gap"/>
    <c:showDLblsOverMax val="0"/>
  </c:chart>
  <c:spPr>
    <a:ln w="38100" cmpd="tri">
      <a:solidFill>
        <a:schemeClr val="tx1">
          <a:lumMod val="50000"/>
          <a:lumOff val="50000"/>
        </a:schemeClr>
      </a:solidFill>
    </a:ln>
    <a:effectLst>
      <a:outerShdw blurRad="50800" dist="38100" dir="2700000" algn="tl" rotWithShape="0">
        <a:schemeClr val="tx1">
          <a:lumMod val="50000"/>
          <a:lumOff val="50000"/>
          <a:alpha val="40000"/>
        </a:schemeClr>
      </a:outerShdw>
    </a:effectLst>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a:t>Deaths by Gender</a:t>
            </a:r>
          </a:p>
          <a:p>
            <a:pPr>
              <a:defRPr/>
            </a:pPr>
            <a:r>
              <a:rPr lang="en-US"/>
              <a:t>2022</a:t>
            </a:r>
          </a:p>
        </c:rich>
      </c:tx>
      <c:overlay val="0"/>
    </c:title>
    <c:autoTitleDeleted val="0"/>
    <c:plotArea>
      <c:layout/>
      <c:pieChart>
        <c:varyColors val="1"/>
        <c:ser>
          <c:idx val="0"/>
          <c:order val="0"/>
          <c:tx>
            <c:strRef>
              <c:f>Sheet1!$B$1</c:f>
              <c:strCache>
                <c:ptCount val="1"/>
                <c:pt idx="0">
                  <c:v>Sales</c:v>
                </c:pt>
              </c:strCache>
            </c:strRef>
          </c:tx>
          <c:dLbls>
            <c:spPr>
              <a:noFill/>
              <a:ln>
                <a:noFill/>
              </a:ln>
              <a:effectLst/>
            </c:spPr>
            <c:txPr>
              <a:bodyPr/>
              <a:lstStyle/>
              <a:p>
                <a:pPr>
                  <a:defRPr sz="1400"/>
                </a:pPr>
                <a:endParaRPr lang="en-US"/>
              </a:p>
            </c:txPr>
            <c:dLblPos val="ctr"/>
            <c:showLegendKey val="0"/>
            <c:showVal val="1"/>
            <c:showCatName val="0"/>
            <c:showSerName val="0"/>
            <c:showPercent val="0"/>
            <c:showBubbleSize val="0"/>
            <c:showLeaderLines val="1"/>
            <c:extLst>
              <c:ext xmlns:c15="http://schemas.microsoft.com/office/drawing/2012/chart" uri="{CE6537A1-D6FC-4f65-9D91-7224C49458BB}"/>
            </c:extLst>
          </c:dLbls>
          <c:cat>
            <c:strRef>
              <c:f>Sheet1!$A$2:$A$3</c:f>
              <c:strCache>
                <c:ptCount val="2"/>
                <c:pt idx="0">
                  <c:v>Male</c:v>
                </c:pt>
                <c:pt idx="1">
                  <c:v>Female</c:v>
                </c:pt>
              </c:strCache>
            </c:strRef>
          </c:cat>
          <c:val>
            <c:numRef>
              <c:f>Sheet1!$B$2:$B$3</c:f>
              <c:numCache>
                <c:formatCode>General</c:formatCode>
                <c:ptCount val="2"/>
                <c:pt idx="0">
                  <c:v>36</c:v>
                </c:pt>
                <c:pt idx="1">
                  <c:v>32</c:v>
                </c:pt>
              </c:numCache>
            </c:numRef>
          </c:val>
          <c:extLst>
            <c:ext xmlns:c16="http://schemas.microsoft.com/office/drawing/2014/chart" uri="{C3380CC4-5D6E-409C-BE32-E72D297353CC}">
              <c16:uniqueId val="{00000000-C1E8-4E4E-BCFF-F37120C4DA43}"/>
            </c:ext>
          </c:extLst>
        </c:ser>
        <c:dLbls>
          <c:dLblPos val="ctr"/>
          <c:showLegendKey val="0"/>
          <c:showVal val="1"/>
          <c:showCatName val="0"/>
          <c:showSerName val="0"/>
          <c:showPercent val="0"/>
          <c:showBubbleSize val="0"/>
          <c:showLeaderLines val="1"/>
        </c:dLbls>
        <c:firstSliceAng val="0"/>
      </c:pieChart>
    </c:plotArea>
    <c:legend>
      <c:legendPos val="r"/>
      <c:overlay val="0"/>
      <c:txPr>
        <a:bodyPr/>
        <a:lstStyle/>
        <a:p>
          <a:pPr>
            <a:defRPr sz="1400"/>
          </a:pPr>
          <a:endParaRPr lang="en-US"/>
        </a:p>
      </c:txPr>
    </c:legend>
    <c:plotVisOnly val="1"/>
    <c:dispBlanksAs val="gap"/>
    <c:showDLblsOverMax val="0"/>
  </c:chart>
  <c:spPr>
    <a:ln w="38100" cmpd="tri">
      <a:solidFill>
        <a:schemeClr val="accent2"/>
      </a:solidFill>
    </a:ln>
    <a:effectLst>
      <a:outerShdw blurRad="50800" dist="38100" dir="2700000" algn="tl" rotWithShape="0">
        <a:schemeClr val="accent2">
          <a:alpha val="40000"/>
        </a:schemeClr>
      </a:outerShdw>
    </a:effectLst>
  </c:sp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15"/>
    </mc:Choice>
    <mc:Fallback>
      <c:style val="15"/>
    </mc:Fallback>
  </mc:AlternateContent>
  <c:chart>
    <c:title>
      <c:tx>
        <c:rich>
          <a:bodyPr/>
          <a:lstStyle/>
          <a:p>
            <a:pPr>
              <a:defRPr/>
            </a:pPr>
            <a:r>
              <a:rPr lang="en-US"/>
              <a:t>Deaths by Month</a:t>
            </a:r>
          </a:p>
          <a:p>
            <a:pPr>
              <a:defRPr/>
            </a:pPr>
            <a:r>
              <a:rPr lang="en-US"/>
              <a:t>2020</a:t>
            </a:r>
          </a:p>
        </c:rich>
      </c:tx>
      <c:overlay val="0"/>
    </c:title>
    <c:autoTitleDeleted val="0"/>
    <c:plotArea>
      <c:layout/>
      <c:lineChart>
        <c:grouping val="standard"/>
        <c:varyColors val="0"/>
        <c:ser>
          <c:idx val="0"/>
          <c:order val="0"/>
          <c:tx>
            <c:strRef>
              <c:f>Sheet1!$B$1</c:f>
              <c:strCache>
                <c:ptCount val="1"/>
                <c:pt idx="0">
                  <c:v>Series 1</c:v>
                </c:pt>
              </c:strCache>
            </c:strRef>
          </c:tx>
          <c:marker>
            <c:symbol val="none"/>
          </c:marker>
          <c:dLbls>
            <c:spPr>
              <a:noFill/>
              <a:ln>
                <a:noFill/>
              </a:ln>
              <a:effectLst/>
            </c:spPr>
            <c:txPr>
              <a:bodyPr/>
              <a:lstStyle/>
              <a:p>
                <a:pPr>
                  <a:defRPr sz="1200"/>
                </a:pPr>
                <a:endParaRPr lang="en-US"/>
              </a:p>
            </c:txPr>
            <c:dLblPos val="l"/>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Sheet1!$A$2:$A$13</c:f>
              <c:strCache>
                <c:ptCount val="12"/>
                <c:pt idx="0">
                  <c:v>Jan</c:v>
                </c:pt>
                <c:pt idx="1">
                  <c:v>Feb</c:v>
                </c:pt>
                <c:pt idx="2">
                  <c:v>Mar</c:v>
                </c:pt>
                <c:pt idx="3">
                  <c:v>Apr</c:v>
                </c:pt>
                <c:pt idx="4">
                  <c:v>May</c:v>
                </c:pt>
                <c:pt idx="5">
                  <c:v>Jun</c:v>
                </c:pt>
                <c:pt idx="6">
                  <c:v>Jul</c:v>
                </c:pt>
                <c:pt idx="7">
                  <c:v>Aug</c:v>
                </c:pt>
                <c:pt idx="8">
                  <c:v>Sept</c:v>
                </c:pt>
                <c:pt idx="9">
                  <c:v>Oct</c:v>
                </c:pt>
                <c:pt idx="10">
                  <c:v>Nov</c:v>
                </c:pt>
                <c:pt idx="11">
                  <c:v>Dec</c:v>
                </c:pt>
              </c:strCache>
            </c:strRef>
          </c:cat>
          <c:val>
            <c:numRef>
              <c:f>Sheet1!$B$2:$B$13</c:f>
              <c:numCache>
                <c:formatCode>General</c:formatCode>
                <c:ptCount val="12"/>
                <c:pt idx="0">
                  <c:v>5</c:v>
                </c:pt>
                <c:pt idx="1">
                  <c:v>6</c:v>
                </c:pt>
                <c:pt idx="2">
                  <c:v>5</c:v>
                </c:pt>
                <c:pt idx="3">
                  <c:v>3</c:v>
                </c:pt>
                <c:pt idx="4">
                  <c:v>5</c:v>
                </c:pt>
                <c:pt idx="5">
                  <c:v>7</c:v>
                </c:pt>
                <c:pt idx="6">
                  <c:v>11</c:v>
                </c:pt>
                <c:pt idx="7">
                  <c:v>3</c:v>
                </c:pt>
                <c:pt idx="8">
                  <c:v>7</c:v>
                </c:pt>
                <c:pt idx="9">
                  <c:v>7</c:v>
                </c:pt>
                <c:pt idx="10">
                  <c:v>4</c:v>
                </c:pt>
                <c:pt idx="11">
                  <c:v>5</c:v>
                </c:pt>
              </c:numCache>
            </c:numRef>
          </c:val>
          <c:smooth val="0"/>
          <c:extLst>
            <c:ext xmlns:c16="http://schemas.microsoft.com/office/drawing/2014/chart" uri="{C3380CC4-5D6E-409C-BE32-E72D297353CC}">
              <c16:uniqueId val="{00000000-1270-4C85-A459-B68406B89BA1}"/>
            </c:ext>
          </c:extLst>
        </c:ser>
        <c:dLbls>
          <c:dLblPos val="l"/>
          <c:showLegendKey val="0"/>
          <c:showVal val="1"/>
          <c:showCatName val="0"/>
          <c:showSerName val="0"/>
          <c:showPercent val="0"/>
          <c:showBubbleSize val="0"/>
        </c:dLbls>
        <c:smooth val="0"/>
        <c:axId val="307301760"/>
        <c:axId val="307322240"/>
      </c:lineChart>
      <c:catAx>
        <c:axId val="307301760"/>
        <c:scaling>
          <c:orientation val="minMax"/>
        </c:scaling>
        <c:delete val="0"/>
        <c:axPos val="b"/>
        <c:numFmt formatCode="General" sourceLinked="0"/>
        <c:majorTickMark val="out"/>
        <c:minorTickMark val="none"/>
        <c:tickLblPos val="nextTo"/>
        <c:txPr>
          <a:bodyPr/>
          <a:lstStyle/>
          <a:p>
            <a:pPr>
              <a:defRPr sz="1400"/>
            </a:pPr>
            <a:endParaRPr lang="en-US"/>
          </a:p>
        </c:txPr>
        <c:crossAx val="307322240"/>
        <c:crosses val="autoZero"/>
        <c:auto val="1"/>
        <c:lblAlgn val="ctr"/>
        <c:lblOffset val="100"/>
        <c:noMultiLvlLbl val="0"/>
      </c:catAx>
      <c:valAx>
        <c:axId val="307322240"/>
        <c:scaling>
          <c:orientation val="minMax"/>
        </c:scaling>
        <c:delete val="1"/>
        <c:axPos val="l"/>
        <c:numFmt formatCode="General" sourceLinked="1"/>
        <c:majorTickMark val="out"/>
        <c:minorTickMark val="none"/>
        <c:tickLblPos val="nextTo"/>
        <c:crossAx val="307301760"/>
        <c:crosses val="autoZero"/>
        <c:crossBetween val="between"/>
      </c:valAx>
    </c:plotArea>
    <c:plotVisOnly val="1"/>
    <c:dispBlanksAs val="gap"/>
    <c:showDLblsOverMax val="0"/>
  </c:chart>
  <c:spPr>
    <a:ln w="38100" cmpd="tri">
      <a:solidFill>
        <a:schemeClr val="accent6"/>
      </a:solidFill>
    </a:ln>
    <a:effectLst>
      <a:outerShdw blurRad="50800" dist="38100" dir="2700000" algn="tl" rotWithShape="0">
        <a:schemeClr val="accent6">
          <a:alpha val="40000"/>
        </a:schemeClr>
      </a:outerShdw>
    </a:effectLst>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AEE331-A2B7-483F-9EB2-2163424D55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report</Template>
  <TotalTime>1936</TotalTime>
  <Pages>13</Pages>
  <Words>1010</Words>
  <Characters>5758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 Nelson</dc:creator>
  <cp:lastModifiedBy>Nichol Nelson</cp:lastModifiedBy>
  <cp:revision>14</cp:revision>
  <cp:lastPrinted>2023-05-25T20:01:00Z</cp:lastPrinted>
  <dcterms:created xsi:type="dcterms:W3CDTF">2022-12-07T20:29:00Z</dcterms:created>
  <dcterms:modified xsi:type="dcterms:W3CDTF">2023-05-25T20:30:00Z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TC010178171033</vt:lpwstr>
  </property>
</Properties>
</file>